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E38C1">
      <w:pPr>
        <w:spacing w:line="360" w:lineRule="auto"/>
        <w:jc w:val="center"/>
        <w:rPr>
          <w:rFonts w:hint="default" w:ascii="Times New Roman" w:hAnsi="Times New Roman" w:cs="Times New Roman" w:eastAsiaTheme="minorEastAsia"/>
          <w:color w:val="000000" w:themeColor="text1"/>
          <w:sz w:val="32"/>
          <w:szCs w:val="32"/>
          <w14:textFill>
            <w14:solidFill>
              <w14:schemeClr w14:val="tx1"/>
            </w14:solidFill>
          </w14:textFill>
        </w:rPr>
      </w:pPr>
    </w:p>
    <w:p w14:paraId="5137DDBD">
      <w:pPr>
        <w:spacing w:line="360" w:lineRule="auto"/>
        <w:jc w:val="center"/>
        <w:rPr>
          <w:rFonts w:hint="default" w:ascii="Times New Roman" w:hAnsi="Times New Roman" w:cs="Times New Roman" w:eastAsiaTheme="minorEastAsia"/>
          <w:color w:val="000000" w:themeColor="text1"/>
          <w:sz w:val="32"/>
          <w:szCs w:val="32"/>
          <w14:textFill>
            <w14:solidFill>
              <w14:schemeClr w14:val="tx1"/>
            </w14:solidFill>
          </w14:textFill>
        </w:rPr>
      </w:pPr>
    </w:p>
    <w:p w14:paraId="5B362D3F">
      <w:pPr>
        <w:spacing w:line="360" w:lineRule="auto"/>
        <w:jc w:val="center"/>
        <w:rPr>
          <w:rFonts w:hint="default" w:ascii="Times New Roman" w:hAnsi="Times New Roman" w:cs="Times New Roman" w:eastAsiaTheme="minorEastAsia"/>
          <w:b/>
          <w:bCs/>
          <w:color w:val="000000" w:themeColor="text1"/>
          <w:sz w:val="72"/>
          <w:szCs w:val="72"/>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72"/>
          <w:szCs w:val="72"/>
          <w:lang w:val="en-US" w:eastAsia="zh-CN"/>
          <w14:textFill>
            <w14:solidFill>
              <w14:schemeClr w14:val="tx1"/>
            </w14:solidFill>
          </w14:textFill>
        </w:rPr>
        <w:t>建设项目竣工环境保护</w:t>
      </w:r>
    </w:p>
    <w:p w14:paraId="167DF0D8">
      <w:pPr>
        <w:spacing w:line="360" w:lineRule="auto"/>
        <w:ind w:firstLine="0" w:firstLineChars="0"/>
        <w:jc w:val="center"/>
        <w:rPr>
          <w:rFonts w:hint="default" w:ascii="Times New Roman" w:hAnsi="Times New Roman" w:cs="Times New Roman" w:eastAsiaTheme="minorEastAsia"/>
          <w:b/>
          <w:bCs/>
          <w:color w:val="000000" w:themeColor="text1"/>
          <w:sz w:val="72"/>
          <w:szCs w:val="72"/>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72"/>
          <w:szCs w:val="72"/>
          <w:lang w:val="en-US" w:eastAsia="zh-CN"/>
          <w14:textFill>
            <w14:solidFill>
              <w14:schemeClr w14:val="tx1"/>
            </w14:solidFill>
          </w14:textFill>
        </w:rPr>
        <w:t>验收监测报告表</w:t>
      </w:r>
    </w:p>
    <w:p w14:paraId="55F6FE7C">
      <w:pPr>
        <w:spacing w:line="360" w:lineRule="auto"/>
        <w:jc w:val="center"/>
        <w:rPr>
          <w:rFonts w:hint="default" w:ascii="Times New Roman" w:hAnsi="Times New Roman" w:cs="Times New Roman" w:eastAsiaTheme="minorEastAsia"/>
          <w:color w:val="000000" w:themeColor="text1"/>
          <w:sz w:val="32"/>
          <w:szCs w:val="32"/>
          <w14:textFill>
            <w14:solidFill>
              <w14:schemeClr w14:val="tx1"/>
            </w14:solidFill>
          </w14:textFill>
        </w:rPr>
      </w:pPr>
    </w:p>
    <w:p w14:paraId="57F28A53">
      <w:pPr>
        <w:spacing w:line="360" w:lineRule="auto"/>
        <w:jc w:val="center"/>
        <w:rPr>
          <w:rFonts w:hint="default" w:ascii="Times New Roman" w:hAnsi="Times New Roman" w:cs="Times New Roman" w:eastAsiaTheme="minorEastAsia"/>
          <w:color w:val="000000" w:themeColor="text1"/>
          <w:sz w:val="32"/>
          <w:szCs w:val="32"/>
          <w14:textFill>
            <w14:solidFill>
              <w14:schemeClr w14:val="tx1"/>
            </w14:solidFill>
          </w14:textFill>
        </w:rPr>
      </w:pPr>
    </w:p>
    <w:p w14:paraId="0F2ADA43">
      <w:pPr>
        <w:spacing w:line="360" w:lineRule="auto"/>
        <w:jc w:val="center"/>
        <w:rPr>
          <w:rFonts w:hint="default" w:ascii="Times New Roman" w:hAnsi="Times New Roman" w:cs="Times New Roman" w:eastAsiaTheme="minorEastAsia"/>
          <w:color w:val="000000" w:themeColor="text1"/>
          <w:sz w:val="32"/>
          <w:szCs w:val="32"/>
          <w14:textFill>
            <w14:solidFill>
              <w14:schemeClr w14:val="tx1"/>
            </w14:solidFill>
          </w14:textFill>
        </w:rPr>
      </w:pPr>
    </w:p>
    <w:p w14:paraId="79469622">
      <w:pPr>
        <w:pStyle w:val="16"/>
        <w:rPr>
          <w:rFonts w:hint="default" w:ascii="Times New Roman" w:hAnsi="Times New Roman" w:cs="Times New Roman" w:eastAsiaTheme="minorEastAsia"/>
          <w:color w:val="000000" w:themeColor="text1"/>
          <w:sz w:val="32"/>
          <w:szCs w:val="32"/>
          <w14:textFill>
            <w14:solidFill>
              <w14:schemeClr w14:val="tx1"/>
            </w14:solidFill>
          </w14:textFill>
        </w:rPr>
      </w:pPr>
    </w:p>
    <w:p w14:paraId="3E9BC123">
      <w:pPr>
        <w:rPr>
          <w:rFonts w:hint="default" w:ascii="Times New Roman" w:hAnsi="Times New Roman" w:cs="Times New Roman" w:eastAsiaTheme="minorEastAsia"/>
          <w:color w:val="000000" w:themeColor="text1"/>
          <w:sz w:val="32"/>
          <w:szCs w:val="32"/>
          <w14:textFill>
            <w14:solidFill>
              <w14:schemeClr w14:val="tx1"/>
            </w14:solidFill>
          </w14:textFill>
        </w:rPr>
      </w:pPr>
    </w:p>
    <w:p w14:paraId="4A15236E">
      <w:pPr>
        <w:pStyle w:val="16"/>
        <w:rPr>
          <w:rFonts w:hint="default" w:ascii="Times New Roman" w:hAnsi="Times New Roman" w:cs="Times New Roman" w:eastAsiaTheme="minorEastAsia"/>
          <w:color w:val="000000" w:themeColor="text1"/>
          <w14:textFill>
            <w14:solidFill>
              <w14:schemeClr w14:val="tx1"/>
            </w14:solidFill>
          </w14:textFill>
        </w:rPr>
      </w:pPr>
    </w:p>
    <w:p w14:paraId="4D615808">
      <w:pPr>
        <w:spacing w:line="360" w:lineRule="auto"/>
        <w:jc w:val="center"/>
        <w:rPr>
          <w:rFonts w:hint="default" w:ascii="Times New Roman" w:hAnsi="Times New Roman" w:cs="Times New Roman" w:eastAsiaTheme="minorEastAsia"/>
          <w:color w:val="000000" w:themeColor="text1"/>
          <w:sz w:val="32"/>
          <w:szCs w:val="32"/>
          <w14:textFill>
            <w14:solidFill>
              <w14:schemeClr w14:val="tx1"/>
            </w14:solidFill>
          </w14:textFill>
        </w:rPr>
      </w:pPr>
    </w:p>
    <w:tbl>
      <w:tblPr>
        <w:tblStyle w:val="28"/>
        <w:tblW w:w="9192" w:type="dxa"/>
        <w:jc w:val="center"/>
        <w:tblLayout w:type="fixed"/>
        <w:tblCellMar>
          <w:top w:w="0" w:type="dxa"/>
          <w:left w:w="108" w:type="dxa"/>
          <w:bottom w:w="0" w:type="dxa"/>
          <w:right w:w="108" w:type="dxa"/>
        </w:tblCellMar>
      </w:tblPr>
      <w:tblGrid>
        <w:gridCol w:w="2916"/>
        <w:gridCol w:w="6276"/>
      </w:tblGrid>
      <w:tr w14:paraId="3A1031B4">
        <w:trPr>
          <w:trHeight w:val="625" w:hRule="atLeast"/>
          <w:jc w:val="center"/>
        </w:trPr>
        <w:tc>
          <w:tcPr>
            <w:tcW w:w="2916" w:type="dxa"/>
          </w:tcPr>
          <w:p w14:paraId="3A0BE85A">
            <w:pPr>
              <w:spacing w:line="400" w:lineRule="exact"/>
              <w:jc w:val="distribute"/>
              <w:rPr>
                <w:rFonts w:hint="default" w:ascii="Times New Roman" w:hAnsi="Times New Roman" w:cs="Times New Roman" w:eastAsiaTheme="minorEastAsia"/>
                <w:color w:val="000000" w:themeColor="text1"/>
                <w:sz w:val="30"/>
                <w:szCs w:val="30"/>
                <w14:textFill>
                  <w14:solidFill>
                    <w14:schemeClr w14:val="tx1"/>
                  </w14:solidFill>
                </w14:textFill>
              </w:rPr>
            </w:pPr>
            <w:r>
              <w:rPr>
                <w:rFonts w:hint="default" w:ascii="Times New Roman" w:hAnsi="Times New Roman" w:cs="Times New Roman" w:eastAsiaTheme="minorEastAsia"/>
                <w:color w:val="000000" w:themeColor="text1"/>
                <w:sz w:val="30"/>
                <w:szCs w:val="30"/>
                <w:lang w:val="en-US" w:eastAsia="zh-CN"/>
                <w14:textFill>
                  <w14:solidFill>
                    <w14:schemeClr w14:val="tx1"/>
                  </w14:solidFill>
                </w14:textFill>
              </w:rPr>
              <w:t>项目名称</w:t>
            </w:r>
            <w:r>
              <w:rPr>
                <w:rFonts w:hint="default" w:ascii="Times New Roman" w:hAnsi="Times New Roman" w:cs="Times New Roman" w:eastAsiaTheme="minorEastAsia"/>
                <w:color w:val="000000" w:themeColor="text1"/>
                <w:sz w:val="30"/>
                <w:szCs w:val="30"/>
                <w14:textFill>
                  <w14:solidFill>
                    <w14:schemeClr w14:val="tx1"/>
                  </w14:solidFill>
                </w14:textFill>
              </w:rPr>
              <w:t>：</w:t>
            </w:r>
          </w:p>
        </w:tc>
        <w:tc>
          <w:tcPr>
            <w:tcW w:w="6276" w:type="dxa"/>
            <w:tcBorders>
              <w:bottom w:val="single" w:color="auto" w:sz="4" w:space="0"/>
            </w:tcBorders>
            <w:vAlign w:val="center"/>
          </w:tcPr>
          <w:p w14:paraId="5CD3AC6A">
            <w:pPr>
              <w:spacing w:line="400" w:lineRule="exact"/>
              <w:jc w:val="center"/>
              <w:rPr>
                <w:rFonts w:hint="default" w:ascii="Times New Roman" w:hAnsi="Times New Roman" w:cs="Times New Roman" w:eastAsiaTheme="minorEastAsia"/>
                <w:color w:val="000000" w:themeColor="text1"/>
                <w:sz w:val="30"/>
                <w:szCs w:val="30"/>
                <w14:textFill>
                  <w14:solidFill>
                    <w14:schemeClr w14:val="tx1"/>
                  </w14:solidFill>
                </w14:textFill>
              </w:rPr>
            </w:pPr>
            <w:r>
              <w:rPr>
                <w:rFonts w:hint="default" w:ascii="Times New Roman" w:hAnsi="Times New Roman" w:cs="Times New Roman" w:eastAsiaTheme="minorEastAsia"/>
                <w:b w:val="0"/>
                <w:bCs w:val="0"/>
                <w:color w:val="000000" w:themeColor="text1"/>
                <w:spacing w:val="20"/>
                <w:sz w:val="32"/>
                <w:szCs w:val="32"/>
                <w:lang w:val="en-US" w:eastAsia="zh-CN"/>
                <w14:textFill>
                  <w14:solidFill>
                    <w14:schemeClr w14:val="tx1"/>
                  </w14:solidFill>
                </w14:textFill>
              </w:rPr>
              <w:t>湛江凉达矿渣微粉生产线建设项目</w:t>
            </w:r>
          </w:p>
        </w:tc>
      </w:tr>
      <w:tr w14:paraId="0347C617">
        <w:tblPrEx>
          <w:tblCellMar>
            <w:top w:w="0" w:type="dxa"/>
            <w:left w:w="108" w:type="dxa"/>
            <w:bottom w:w="0" w:type="dxa"/>
            <w:right w:w="108" w:type="dxa"/>
          </w:tblCellMar>
        </w:tblPrEx>
        <w:trPr>
          <w:jc w:val="center"/>
        </w:trPr>
        <w:tc>
          <w:tcPr>
            <w:tcW w:w="2916" w:type="dxa"/>
          </w:tcPr>
          <w:p w14:paraId="21C07B00">
            <w:pPr>
              <w:jc w:val="distribute"/>
              <w:rPr>
                <w:rFonts w:hint="default" w:ascii="Times New Roman" w:hAnsi="Times New Roman" w:cs="Times New Roman" w:eastAsiaTheme="minorEastAsia"/>
                <w:color w:val="000000" w:themeColor="text1"/>
                <w:sz w:val="30"/>
                <w:szCs w:val="30"/>
                <w14:textFill>
                  <w14:solidFill>
                    <w14:schemeClr w14:val="tx1"/>
                  </w14:solidFill>
                </w14:textFill>
              </w:rPr>
            </w:pPr>
            <w:r>
              <w:rPr>
                <w:rFonts w:hint="default" w:ascii="Times New Roman" w:hAnsi="Times New Roman" w:cs="Times New Roman" w:eastAsiaTheme="minorEastAsia"/>
                <w:color w:val="000000" w:themeColor="text1"/>
                <w:sz w:val="30"/>
                <w:szCs w:val="30"/>
                <w:lang w:val="en-US" w:eastAsia="zh-CN"/>
                <w14:textFill>
                  <w14:solidFill>
                    <w14:schemeClr w14:val="tx1"/>
                  </w14:solidFill>
                </w14:textFill>
              </w:rPr>
              <w:t>建设</w:t>
            </w:r>
            <w:r>
              <w:rPr>
                <w:rFonts w:hint="default" w:ascii="Times New Roman" w:hAnsi="Times New Roman" w:cs="Times New Roman" w:eastAsiaTheme="minorEastAsia"/>
                <w:color w:val="000000" w:themeColor="text1"/>
                <w:sz w:val="30"/>
                <w:szCs w:val="30"/>
                <w14:textFill>
                  <w14:solidFill>
                    <w14:schemeClr w14:val="tx1"/>
                  </w14:solidFill>
                </w14:textFill>
              </w:rPr>
              <w:t>单位：</w:t>
            </w:r>
          </w:p>
        </w:tc>
        <w:tc>
          <w:tcPr>
            <w:tcW w:w="6276" w:type="dxa"/>
            <w:tcBorders>
              <w:top w:val="single" w:color="auto" w:sz="4" w:space="0"/>
              <w:bottom w:val="single" w:color="auto" w:sz="4" w:space="0"/>
            </w:tcBorders>
            <w:vAlign w:val="center"/>
          </w:tcPr>
          <w:p w14:paraId="5C0B1638">
            <w:pPr>
              <w:spacing w:line="400" w:lineRule="exact"/>
              <w:jc w:val="center"/>
              <w:rPr>
                <w:rFonts w:hint="default" w:ascii="Times New Roman" w:hAnsi="Times New Roman" w:cs="Times New Roman" w:eastAsiaTheme="minorEastAsia"/>
                <w:color w:val="000000" w:themeColor="text1"/>
                <w:sz w:val="30"/>
                <w:szCs w:val="30"/>
                <w14:textFill>
                  <w14:solidFill>
                    <w14:schemeClr w14:val="tx1"/>
                  </w14:solidFill>
                </w14:textFill>
              </w:rPr>
            </w:pPr>
            <w:r>
              <w:rPr>
                <w:rFonts w:hint="default" w:ascii="Times New Roman" w:hAnsi="Times New Roman" w:cs="Times New Roman" w:eastAsiaTheme="minorEastAsia"/>
                <w:b w:val="0"/>
                <w:bCs w:val="0"/>
                <w:color w:val="000000" w:themeColor="text1"/>
                <w:spacing w:val="20"/>
                <w:sz w:val="32"/>
                <w:szCs w:val="32"/>
                <w:lang w:val="en-US" w:eastAsia="zh-CN"/>
                <w14:textFill>
                  <w14:solidFill>
                    <w14:schemeClr w14:val="tx1"/>
                  </w14:solidFill>
                </w14:textFill>
              </w:rPr>
              <w:t>湛江凉达环保科技有限公司</w:t>
            </w:r>
          </w:p>
        </w:tc>
      </w:tr>
    </w:tbl>
    <w:p w14:paraId="6827B80D">
      <w:pPr>
        <w:spacing w:line="360" w:lineRule="auto"/>
        <w:jc w:val="center"/>
        <w:rPr>
          <w:rFonts w:hint="default" w:ascii="Times New Roman" w:hAnsi="Times New Roman" w:cs="Times New Roman" w:eastAsiaTheme="minorEastAsia"/>
          <w:color w:val="000000" w:themeColor="text1"/>
          <w:sz w:val="32"/>
          <w:szCs w:val="32"/>
          <w14:textFill>
            <w14:solidFill>
              <w14:schemeClr w14:val="tx1"/>
            </w14:solidFill>
          </w14:textFill>
        </w:rPr>
      </w:pPr>
    </w:p>
    <w:p w14:paraId="0362AB1F">
      <w:pPr>
        <w:spacing w:line="360" w:lineRule="auto"/>
        <w:jc w:val="center"/>
        <w:rPr>
          <w:rFonts w:hint="default" w:ascii="Times New Roman" w:hAnsi="Times New Roman" w:cs="Times New Roman" w:eastAsiaTheme="minorEastAsia"/>
          <w:color w:val="000000" w:themeColor="text1"/>
          <w:sz w:val="32"/>
          <w:szCs w:val="32"/>
          <w14:textFill>
            <w14:solidFill>
              <w14:schemeClr w14:val="tx1"/>
            </w14:solidFill>
          </w14:textFill>
        </w:rPr>
      </w:pPr>
    </w:p>
    <w:p w14:paraId="0DA0FB03">
      <w:pPr>
        <w:spacing w:line="360" w:lineRule="auto"/>
        <w:jc w:val="center"/>
        <w:rPr>
          <w:rFonts w:hint="default" w:ascii="Times New Roman" w:hAnsi="Times New Roman" w:cs="Times New Roman" w:eastAsiaTheme="minorEastAsia"/>
          <w:color w:val="000000" w:themeColor="text1"/>
          <w:sz w:val="32"/>
          <w:szCs w:val="32"/>
          <w14:textFill>
            <w14:solidFill>
              <w14:schemeClr w14:val="tx1"/>
            </w14:solidFill>
          </w14:textFill>
        </w:rPr>
      </w:pPr>
    </w:p>
    <w:p w14:paraId="7B6EDE35">
      <w:pPr>
        <w:spacing w:line="360" w:lineRule="auto"/>
        <w:jc w:val="center"/>
        <w:rPr>
          <w:rFonts w:hint="default" w:ascii="Times New Roman" w:hAnsi="Times New Roman" w:cs="Times New Roman" w:eastAsiaTheme="minorEastAsia"/>
          <w:color w:val="000000" w:themeColor="text1"/>
          <w:sz w:val="32"/>
          <w:szCs w:val="32"/>
          <w14:textFill>
            <w14:solidFill>
              <w14:schemeClr w14:val="tx1"/>
            </w14:solidFill>
          </w14:textFill>
        </w:rPr>
      </w:pPr>
    </w:p>
    <w:p w14:paraId="582A76C2">
      <w:pPr>
        <w:rPr>
          <w:rFonts w:hint="default" w:ascii="Times New Roman" w:hAnsi="Times New Roman" w:cs="Times New Roman" w:eastAsiaTheme="minorEastAsia"/>
          <w:color w:val="000000" w:themeColor="text1"/>
          <w:sz w:val="32"/>
          <w:szCs w:val="32"/>
          <w14:textFill>
            <w14:solidFill>
              <w14:schemeClr w14:val="tx1"/>
            </w14:solidFill>
          </w14:textFill>
        </w:rPr>
      </w:pPr>
    </w:p>
    <w:p w14:paraId="1BFAF902">
      <w:pPr>
        <w:pStyle w:val="16"/>
        <w:rPr>
          <w:rFonts w:hint="default" w:ascii="Times New Roman" w:hAnsi="Times New Roman" w:cs="Times New Roman" w:eastAsiaTheme="minorEastAsia"/>
          <w:color w:val="000000" w:themeColor="text1"/>
          <w14:textFill>
            <w14:solidFill>
              <w14:schemeClr w14:val="tx1"/>
            </w14:solidFill>
          </w14:textFill>
        </w:rPr>
      </w:pPr>
    </w:p>
    <w:p w14:paraId="1DA6454D">
      <w:pPr>
        <w:spacing w:line="360" w:lineRule="auto"/>
        <w:jc w:val="center"/>
        <w:rPr>
          <w:rFonts w:hint="default" w:ascii="Times New Roman" w:hAnsi="Times New Roman" w:cs="Times New Roman" w:eastAsiaTheme="minorEastAsia"/>
          <w:color w:val="000000" w:themeColor="text1"/>
          <w:sz w:val="32"/>
          <w:szCs w:val="32"/>
          <w14:textFill>
            <w14:solidFill>
              <w14:schemeClr w14:val="tx1"/>
            </w14:solidFill>
          </w14:textFill>
        </w:rPr>
      </w:pPr>
    </w:p>
    <w:p w14:paraId="163DE138">
      <w:pPr>
        <w:spacing w:line="360" w:lineRule="auto"/>
        <w:jc w:val="center"/>
        <w:rPr>
          <w:rFonts w:hint="default" w:ascii="Times New Roman" w:hAnsi="Times New Roman" w:cs="Times New Roman" w:eastAsiaTheme="minorEastAsia"/>
          <w:color w:val="000000" w:themeColor="text1"/>
          <w:sz w:val="32"/>
          <w14:textFill>
            <w14:solidFill>
              <w14:schemeClr w14:val="tx1"/>
            </w14:solidFill>
          </w14:textFill>
        </w:rPr>
      </w:pPr>
      <w:r>
        <w:rPr>
          <w:rFonts w:hint="default" w:ascii="Times New Roman" w:hAnsi="Times New Roman" w:cs="Times New Roman" w:eastAsiaTheme="minorEastAsia"/>
          <w:color w:val="000000" w:themeColor="text1"/>
          <w:sz w:val="32"/>
          <w14:textFill>
            <w14:solidFill>
              <w14:schemeClr w14:val="tx1"/>
            </w14:solidFill>
          </w14:textFill>
        </w:rPr>
        <w:t>20</w:t>
      </w:r>
      <w:r>
        <w:rPr>
          <w:rFonts w:hint="default" w:ascii="Times New Roman" w:hAnsi="Times New Roman" w:cs="Times New Roman" w:eastAsiaTheme="minorEastAsia"/>
          <w:color w:val="000000" w:themeColor="text1"/>
          <w:sz w:val="32"/>
          <w:lang w:val="en-US" w:eastAsia="zh-CN"/>
          <w14:textFill>
            <w14:solidFill>
              <w14:schemeClr w14:val="tx1"/>
            </w14:solidFill>
          </w14:textFill>
        </w:rPr>
        <w:t>2</w:t>
      </w:r>
      <w:r>
        <w:rPr>
          <w:rFonts w:hint="eastAsia" w:ascii="Times New Roman" w:hAnsi="Times New Roman" w:cs="Times New Roman" w:eastAsiaTheme="minorEastAsia"/>
          <w:color w:val="000000" w:themeColor="text1"/>
          <w:sz w:val="32"/>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32"/>
          <w14:textFill>
            <w14:solidFill>
              <w14:schemeClr w14:val="tx1"/>
            </w14:solidFill>
          </w14:textFill>
        </w:rPr>
        <w:t>年</w:t>
      </w:r>
      <w:r>
        <w:rPr>
          <w:rFonts w:hint="default" w:ascii="Times New Roman" w:hAnsi="Times New Roman" w:cs="Times New Roman" w:eastAsiaTheme="minorEastAsia"/>
          <w:color w:val="000000" w:themeColor="text1"/>
          <w:sz w:val="32"/>
          <w:lang w:val="en-US" w:eastAsia="zh-CN"/>
          <w14:textFill>
            <w14:solidFill>
              <w14:schemeClr w14:val="tx1"/>
            </w14:solidFill>
          </w14:textFill>
        </w:rPr>
        <w:t>9</w:t>
      </w:r>
      <w:r>
        <w:rPr>
          <w:rFonts w:hint="default" w:ascii="Times New Roman" w:hAnsi="Times New Roman" w:cs="Times New Roman" w:eastAsiaTheme="minorEastAsia"/>
          <w:color w:val="000000" w:themeColor="text1"/>
          <w:sz w:val="32"/>
          <w14:textFill>
            <w14:solidFill>
              <w14:schemeClr w14:val="tx1"/>
            </w14:solidFill>
          </w14:textFill>
        </w:rPr>
        <w:t>月</w:t>
      </w:r>
    </w:p>
    <w:p w14:paraId="0A48125E">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67B8A7CA">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683BD31">
      <w:pPr>
        <w:adjustRightInd w:val="0"/>
        <w:snapToGrid w:val="0"/>
        <w:spacing w:line="360" w:lineRule="auto"/>
        <w:rPr>
          <w:rFonts w:hint="default" w:ascii="Times New Roman" w:hAnsi="Times New Roman" w:cs="Times New Roman" w:eastAsiaTheme="minorEastAsia"/>
          <w:color w:val="000000" w:themeColor="text1"/>
          <w:sz w:val="28"/>
          <w14:textFill>
            <w14:solidFill>
              <w14:schemeClr w14:val="tx1"/>
            </w14:solidFill>
          </w14:textFill>
        </w:rPr>
      </w:pPr>
      <w:r>
        <w:rPr>
          <w:rFonts w:hint="default" w:ascii="Times New Roman" w:hAnsi="Times New Roman" w:cs="Times New Roman" w:eastAsiaTheme="minorEastAsia"/>
          <w:b/>
          <w:color w:val="000000" w:themeColor="text1"/>
          <w:sz w:val="28"/>
          <w14:textFill>
            <w14:solidFill>
              <w14:schemeClr w14:val="tx1"/>
            </w14:solidFill>
          </w14:textFill>
        </w:rPr>
        <w:t>建设单位法人代表:</w:t>
      </w:r>
      <w:r>
        <w:rPr>
          <w:rFonts w:hint="default" w:ascii="Times New Roman" w:hAnsi="Times New Roman" w:cs="Times New Roman" w:eastAsiaTheme="minorEastAsia"/>
          <w:color w:val="000000" w:themeColor="text1"/>
          <w:sz w:val="28"/>
          <w14:textFill>
            <w14:solidFill>
              <w14:schemeClr w14:val="tx1"/>
            </w14:solidFill>
          </w14:textFill>
        </w:rPr>
        <w:tab/>
      </w:r>
      <w:r>
        <w:rPr>
          <w:rFonts w:hint="default" w:ascii="Times New Roman" w:hAnsi="Times New Roman" w:cs="Times New Roman" w:eastAsiaTheme="minorEastAsia"/>
          <w:color w:val="000000" w:themeColor="text1"/>
          <w:sz w:val="28"/>
          <w14:textFill>
            <w14:solidFill>
              <w14:schemeClr w14:val="tx1"/>
            </w14:solidFill>
          </w14:textFill>
        </w:rPr>
        <w:t xml:space="preserve">          （签字）</w:t>
      </w:r>
    </w:p>
    <w:p w14:paraId="36746957">
      <w:pPr>
        <w:pStyle w:val="32"/>
        <w:snapToGrid w:val="0"/>
        <w:spacing w:line="360" w:lineRule="auto"/>
        <w:ind w:firstLine="480" w:firstLineChars="200"/>
        <w:rPr>
          <w:rFonts w:hint="default" w:ascii="Times New Roman" w:hAnsi="Times New Roman" w:cs="Times New Roman" w:eastAsiaTheme="minorEastAsia"/>
          <w:color w:val="000000" w:themeColor="text1"/>
          <w14:textFill>
            <w14:solidFill>
              <w14:schemeClr w14:val="tx1"/>
            </w14:solidFill>
          </w14:textFill>
        </w:rPr>
      </w:pPr>
    </w:p>
    <w:p w14:paraId="46829740">
      <w:pPr>
        <w:adjustRightInd w:val="0"/>
        <w:snapToGrid w:val="0"/>
        <w:spacing w:line="360" w:lineRule="auto"/>
        <w:rPr>
          <w:rFonts w:hint="default" w:ascii="Times New Roman" w:hAnsi="Times New Roman" w:cs="Times New Roman" w:eastAsiaTheme="minorEastAsia"/>
          <w:color w:val="000000" w:themeColor="text1"/>
          <w:sz w:val="28"/>
          <w14:textFill>
            <w14:solidFill>
              <w14:schemeClr w14:val="tx1"/>
            </w14:solidFill>
          </w14:textFill>
        </w:rPr>
      </w:pPr>
      <w:r>
        <w:rPr>
          <w:rFonts w:hint="default" w:ascii="Times New Roman" w:hAnsi="Times New Roman" w:cs="Times New Roman" w:eastAsiaTheme="minorEastAsia"/>
          <w:b/>
          <w:color w:val="000000" w:themeColor="text1"/>
          <w:sz w:val="28"/>
          <w14:textFill>
            <w14:solidFill>
              <w14:schemeClr w14:val="tx1"/>
            </w14:solidFill>
          </w14:textFill>
        </w:rPr>
        <w:t>编制单位法人代表:</w:t>
      </w:r>
      <w:r>
        <w:rPr>
          <w:rFonts w:hint="default" w:ascii="Times New Roman" w:hAnsi="Times New Roman" w:cs="Times New Roman" w:eastAsiaTheme="minorEastAsia"/>
          <w:color w:val="000000" w:themeColor="text1"/>
          <w:sz w:val="28"/>
          <w14:textFill>
            <w14:solidFill>
              <w14:schemeClr w14:val="tx1"/>
            </w14:solidFill>
          </w14:textFill>
        </w:rPr>
        <w:tab/>
      </w:r>
      <w:r>
        <w:rPr>
          <w:rFonts w:hint="default" w:ascii="Times New Roman" w:hAnsi="Times New Roman" w:cs="Times New Roman" w:eastAsiaTheme="minorEastAsia"/>
          <w:color w:val="000000" w:themeColor="text1"/>
          <w:sz w:val="28"/>
          <w14:textFill>
            <w14:solidFill>
              <w14:schemeClr w14:val="tx1"/>
            </w14:solidFill>
          </w14:textFill>
        </w:rPr>
        <w:t xml:space="preserve">          （签字）</w:t>
      </w:r>
    </w:p>
    <w:p w14:paraId="33964F3B">
      <w:pPr>
        <w:adjustRightInd w:val="0"/>
        <w:snapToGrid w:val="0"/>
        <w:spacing w:line="360" w:lineRule="auto"/>
        <w:ind w:firstLine="484" w:firstLineChars="200"/>
        <w:rPr>
          <w:rFonts w:hint="default" w:ascii="Times New Roman" w:hAnsi="Times New Roman" w:cs="Times New Roman" w:eastAsiaTheme="minorEastAsia"/>
          <w:b/>
          <w:color w:val="000000" w:themeColor="text1"/>
          <w:spacing w:val="10"/>
          <w:w w:val="79"/>
          <w:sz w:val="28"/>
          <w14:textFill>
            <w14:solidFill>
              <w14:schemeClr w14:val="tx1"/>
            </w14:solidFill>
          </w14:textFill>
        </w:rPr>
      </w:pPr>
    </w:p>
    <w:p w14:paraId="17F7DDED">
      <w:pPr>
        <w:adjustRightInd w:val="0"/>
        <w:snapToGrid w:val="0"/>
        <w:spacing w:line="360" w:lineRule="auto"/>
        <w:rPr>
          <w:rFonts w:hint="default" w:ascii="Times New Roman" w:hAnsi="Times New Roman" w:cs="Times New Roman" w:eastAsiaTheme="minorEastAsia"/>
          <w:b/>
          <w:color w:val="000000" w:themeColor="text1"/>
          <w:sz w:val="28"/>
          <w14:textFill>
            <w14:solidFill>
              <w14:schemeClr w14:val="tx1"/>
            </w14:solidFill>
          </w14:textFill>
        </w:rPr>
      </w:pPr>
      <w:r>
        <w:rPr>
          <w:rFonts w:hint="default" w:ascii="Times New Roman" w:hAnsi="Times New Roman" w:cs="Times New Roman" w:eastAsiaTheme="minorEastAsia"/>
          <w:b/>
          <w:color w:val="000000" w:themeColor="text1"/>
          <w:sz w:val="28"/>
          <w14:textFill>
            <w14:solidFill>
              <w14:schemeClr w14:val="tx1"/>
            </w14:solidFill>
          </w14:textFill>
        </w:rPr>
        <w:t>项  目  负  责 人:</w:t>
      </w:r>
    </w:p>
    <w:p w14:paraId="61B76E16">
      <w:pPr>
        <w:adjustRightInd w:val="0"/>
        <w:snapToGrid w:val="0"/>
        <w:spacing w:line="360" w:lineRule="auto"/>
        <w:rPr>
          <w:rFonts w:hint="default" w:ascii="Times New Roman" w:hAnsi="Times New Roman" w:cs="Times New Roman" w:eastAsiaTheme="minorEastAsia"/>
          <w:b/>
          <w:color w:val="000000" w:themeColor="text1"/>
          <w:sz w:val="28"/>
          <w14:textFill>
            <w14:solidFill>
              <w14:schemeClr w14:val="tx1"/>
            </w14:solidFill>
          </w14:textFill>
        </w:rPr>
      </w:pPr>
    </w:p>
    <w:p w14:paraId="6EA3CA7E">
      <w:pPr>
        <w:adjustRightInd w:val="0"/>
        <w:snapToGrid w:val="0"/>
        <w:spacing w:line="360" w:lineRule="auto"/>
        <w:rPr>
          <w:rFonts w:hint="eastAsia" w:ascii="Times New Roman" w:hAnsi="Times New Roman" w:cs="Times New Roman" w:eastAsiaTheme="minorEastAsia"/>
          <w:b/>
          <w:color w:val="000000" w:themeColor="text1"/>
          <w:sz w:val="28"/>
          <w:lang w:val="en-US" w:eastAsia="zh-CN"/>
          <w14:textFill>
            <w14:solidFill>
              <w14:schemeClr w14:val="tx1"/>
            </w14:solidFill>
          </w14:textFill>
        </w:rPr>
      </w:pPr>
      <w:r>
        <w:rPr>
          <w:rFonts w:hint="default" w:ascii="Times New Roman" w:hAnsi="Times New Roman" w:cs="Times New Roman" w:eastAsiaTheme="minorEastAsia"/>
          <w:b/>
          <w:color w:val="000000" w:themeColor="text1"/>
          <w:sz w:val="28"/>
          <w14:textFill>
            <w14:solidFill>
              <w14:schemeClr w14:val="tx1"/>
            </w14:solidFill>
          </w14:textFill>
        </w:rPr>
        <w:t>填      表      人：</w:t>
      </w:r>
    </w:p>
    <w:p w14:paraId="30A0D318">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5F525843">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1F7E3E88">
      <w:pPr>
        <w:pStyle w:val="32"/>
        <w:rPr>
          <w:rFonts w:hint="default" w:ascii="Times New Roman" w:hAnsi="Times New Roman" w:cs="Times New Roman" w:eastAsiaTheme="minorEastAsia"/>
          <w:color w:val="000000" w:themeColor="text1"/>
          <w:szCs w:val="24"/>
          <w14:textFill>
            <w14:solidFill>
              <w14:schemeClr w14:val="tx1"/>
            </w14:solidFill>
          </w14:textFill>
        </w:rPr>
      </w:pPr>
    </w:p>
    <w:p w14:paraId="024C7EB5">
      <w:pPr>
        <w:pStyle w:val="32"/>
        <w:rPr>
          <w:rFonts w:hint="default" w:ascii="Times New Roman" w:hAnsi="Times New Roman" w:cs="Times New Roman" w:eastAsiaTheme="minorEastAsia"/>
          <w:color w:val="000000" w:themeColor="text1"/>
          <w:szCs w:val="24"/>
          <w14:textFill>
            <w14:solidFill>
              <w14:schemeClr w14:val="tx1"/>
            </w14:solidFill>
          </w14:textFill>
        </w:rPr>
      </w:pPr>
    </w:p>
    <w:p w14:paraId="26B0F6C3">
      <w:pPr>
        <w:pStyle w:val="32"/>
        <w:rPr>
          <w:rFonts w:hint="default" w:ascii="Times New Roman" w:hAnsi="Times New Roman" w:cs="Times New Roman" w:eastAsiaTheme="minorEastAsia"/>
          <w:color w:val="000000" w:themeColor="text1"/>
          <w:szCs w:val="24"/>
          <w14:textFill>
            <w14:solidFill>
              <w14:schemeClr w14:val="tx1"/>
            </w14:solidFill>
          </w14:textFill>
        </w:rPr>
      </w:pPr>
    </w:p>
    <w:p w14:paraId="480AC204">
      <w:pPr>
        <w:pStyle w:val="32"/>
        <w:rPr>
          <w:rFonts w:hint="default" w:ascii="Times New Roman" w:hAnsi="Times New Roman" w:cs="Times New Roman" w:eastAsiaTheme="minorEastAsia"/>
          <w:color w:val="000000" w:themeColor="text1"/>
          <w:szCs w:val="24"/>
          <w14:textFill>
            <w14:solidFill>
              <w14:schemeClr w14:val="tx1"/>
            </w14:solidFill>
          </w14:textFill>
        </w:rPr>
      </w:pPr>
    </w:p>
    <w:p w14:paraId="1FA6AA2F">
      <w:pPr>
        <w:pStyle w:val="32"/>
        <w:rPr>
          <w:rFonts w:hint="default" w:ascii="Times New Roman" w:hAnsi="Times New Roman" w:cs="Times New Roman" w:eastAsiaTheme="minorEastAsia"/>
          <w:color w:val="000000" w:themeColor="text1"/>
          <w:szCs w:val="24"/>
          <w14:textFill>
            <w14:solidFill>
              <w14:schemeClr w14:val="tx1"/>
            </w14:solidFill>
          </w14:textFill>
        </w:rPr>
      </w:pPr>
    </w:p>
    <w:p w14:paraId="7071C383">
      <w:pPr>
        <w:pStyle w:val="32"/>
        <w:rPr>
          <w:rFonts w:hint="default" w:ascii="Times New Roman" w:hAnsi="Times New Roman" w:cs="Times New Roman" w:eastAsiaTheme="minorEastAsia"/>
          <w:color w:val="000000" w:themeColor="text1"/>
          <w:szCs w:val="24"/>
          <w14:textFill>
            <w14:solidFill>
              <w14:schemeClr w14:val="tx1"/>
            </w14:solidFill>
          </w14:textFill>
        </w:rPr>
      </w:pPr>
    </w:p>
    <w:p w14:paraId="57FA7761">
      <w:pPr>
        <w:pStyle w:val="32"/>
        <w:rPr>
          <w:rFonts w:hint="default" w:ascii="Times New Roman" w:hAnsi="Times New Roman" w:cs="Times New Roman" w:eastAsiaTheme="minorEastAsia"/>
          <w:color w:val="000000" w:themeColor="text1"/>
          <w:szCs w:val="24"/>
          <w14:textFill>
            <w14:solidFill>
              <w14:schemeClr w14:val="tx1"/>
            </w14:solidFill>
          </w14:textFill>
        </w:rPr>
      </w:pPr>
    </w:p>
    <w:p w14:paraId="7B6A199E">
      <w:pPr>
        <w:pStyle w:val="32"/>
        <w:rPr>
          <w:rFonts w:hint="default" w:ascii="Times New Roman" w:hAnsi="Times New Roman" w:cs="Times New Roman" w:eastAsiaTheme="minorEastAsia"/>
          <w:color w:val="000000" w:themeColor="text1"/>
          <w:szCs w:val="24"/>
          <w14:textFill>
            <w14:solidFill>
              <w14:schemeClr w14:val="tx1"/>
            </w14:solidFill>
          </w14:textFill>
        </w:rPr>
      </w:pPr>
    </w:p>
    <w:p w14:paraId="4A33BC74">
      <w:pPr>
        <w:pStyle w:val="32"/>
        <w:rPr>
          <w:rFonts w:hint="default" w:ascii="Times New Roman" w:hAnsi="Times New Roman" w:cs="Times New Roman" w:eastAsiaTheme="minorEastAsia"/>
          <w:color w:val="000000" w:themeColor="text1"/>
          <w:szCs w:val="24"/>
          <w14:textFill>
            <w14:solidFill>
              <w14:schemeClr w14:val="tx1"/>
            </w14:solidFill>
          </w14:textFill>
        </w:rPr>
      </w:pPr>
    </w:p>
    <w:p w14:paraId="1702DBC1">
      <w:pPr>
        <w:pStyle w:val="32"/>
        <w:rPr>
          <w:rFonts w:hint="default" w:ascii="Times New Roman" w:hAnsi="Times New Roman" w:cs="Times New Roman" w:eastAsiaTheme="minorEastAsia"/>
          <w:color w:val="000000" w:themeColor="text1"/>
          <w:szCs w:val="24"/>
          <w14:textFill>
            <w14:solidFill>
              <w14:schemeClr w14:val="tx1"/>
            </w14:solidFill>
          </w14:textFill>
        </w:rPr>
      </w:pPr>
    </w:p>
    <w:p w14:paraId="4E0C4EA3">
      <w:pPr>
        <w:pStyle w:val="32"/>
        <w:rPr>
          <w:rFonts w:hint="default" w:ascii="Times New Roman" w:hAnsi="Times New Roman" w:cs="Times New Roman" w:eastAsiaTheme="minorEastAsia"/>
          <w:color w:val="000000" w:themeColor="text1"/>
          <w:szCs w:val="24"/>
          <w14:textFill>
            <w14:solidFill>
              <w14:schemeClr w14:val="tx1"/>
            </w14:solidFill>
          </w14:textFill>
        </w:rPr>
      </w:pPr>
    </w:p>
    <w:p w14:paraId="426D5D53">
      <w:pPr>
        <w:pStyle w:val="32"/>
        <w:rPr>
          <w:rFonts w:hint="default" w:ascii="Times New Roman" w:hAnsi="Times New Roman" w:cs="Times New Roman" w:eastAsiaTheme="minorEastAsia"/>
          <w:color w:val="000000" w:themeColor="text1"/>
          <w:szCs w:val="24"/>
          <w14:textFill>
            <w14:solidFill>
              <w14:schemeClr w14:val="tx1"/>
            </w14:solidFill>
          </w14:textFill>
        </w:rPr>
      </w:pPr>
    </w:p>
    <w:p w14:paraId="7EABA06F">
      <w:pPr>
        <w:pStyle w:val="32"/>
        <w:rPr>
          <w:rFonts w:hint="default" w:ascii="Times New Roman" w:hAnsi="Times New Roman" w:cs="Times New Roman" w:eastAsiaTheme="minorEastAsia"/>
          <w:color w:val="000000" w:themeColor="text1"/>
          <w:szCs w:val="24"/>
          <w14:textFill>
            <w14:solidFill>
              <w14:schemeClr w14:val="tx1"/>
            </w14:solidFill>
          </w14:textFill>
        </w:rPr>
      </w:pPr>
    </w:p>
    <w:tbl>
      <w:tblPr>
        <w:tblStyle w:val="29"/>
        <w:tblpPr w:leftFromText="180" w:rightFromText="180" w:vertAnchor="text" w:horzAnchor="page" w:tblpX="1315" w:tblpY="2118"/>
        <w:tblOverlap w:val="never"/>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0"/>
        <w:gridCol w:w="4740"/>
      </w:tblGrid>
      <w:tr w14:paraId="219E3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50" w:type="dxa"/>
            <w:tcBorders>
              <w:tl2br w:val="nil"/>
              <w:tr2bl w:val="nil"/>
            </w:tcBorders>
          </w:tcPr>
          <w:p w14:paraId="28A29D0A">
            <w:pPr>
              <w:adjustRightInd w:val="0"/>
              <w:snapToGrid w:val="0"/>
              <w:spacing w:line="360" w:lineRule="auto"/>
              <w:rPr>
                <w:rFonts w:hint="default" w:ascii="Times New Roman" w:hAnsi="Times New Roman" w:cs="Times New Roman" w:eastAsiaTheme="minorEastAsia"/>
                <w:color w:val="000000" w:themeColor="text1"/>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建设单位：</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湛江凉达环保科技有限公司</w:t>
            </w:r>
          </w:p>
          <w:p w14:paraId="56EC3CE6">
            <w:pPr>
              <w:adjustRightInd w:val="0"/>
              <w:snapToGrid w:val="0"/>
              <w:spacing w:line="360" w:lineRule="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电话：</w:t>
            </w:r>
            <w:r>
              <w:rPr>
                <w:rFonts w:hint="default" w:ascii="Times New Roman" w:hAnsi="Times New Roman" w:cs="Times New Roman" w:eastAsiaTheme="minorEastAsia"/>
                <w:color w:val="000000" w:themeColor="text1"/>
                <w:sz w:val="24"/>
                <w:lang w:eastAsia="zh-CN"/>
                <w14:textFill>
                  <w14:solidFill>
                    <w14:schemeClr w14:val="tx1"/>
                  </w14:solidFill>
                </w14:textFill>
              </w:rPr>
              <w:t>13267888852</w:t>
            </w:r>
            <w:r>
              <w:rPr>
                <w:rFonts w:hint="default" w:ascii="Times New Roman" w:hAnsi="Times New Roman" w:cs="Times New Roman" w:eastAsiaTheme="minorEastAsia"/>
                <w:color w:val="000000" w:themeColor="text1"/>
                <w:sz w:val="24"/>
                <w:szCs w:val="24"/>
                <w14:textFill>
                  <w14:solidFill>
                    <w14:schemeClr w14:val="tx1"/>
                  </w14:solidFill>
                </w14:textFill>
              </w:rPr>
              <w:t xml:space="preserve">    </w:t>
            </w:r>
          </w:p>
          <w:p w14:paraId="456C5D54">
            <w:pPr>
              <w:adjustRightInd w:val="0"/>
              <w:snapToGrid w:val="0"/>
              <w:spacing w:line="360" w:lineRule="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 xml:space="preserve">传真：/                  </w:t>
            </w:r>
          </w:p>
          <w:p w14:paraId="54A6B631">
            <w:pPr>
              <w:adjustRightInd w:val="0"/>
              <w:snapToGrid w:val="0"/>
              <w:spacing w:line="360" w:lineRule="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邮编：524</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000</w:t>
            </w:r>
            <w:r>
              <w:rPr>
                <w:rFonts w:hint="default" w:ascii="Times New Roman" w:hAnsi="Times New Roman" w:cs="Times New Roman" w:eastAsiaTheme="minorEastAsia"/>
                <w:color w:val="000000" w:themeColor="text1"/>
                <w:sz w:val="24"/>
                <w:szCs w:val="24"/>
                <w14:textFill>
                  <w14:solidFill>
                    <w14:schemeClr w14:val="tx1"/>
                  </w14:solidFill>
                </w14:textFill>
              </w:rPr>
              <w:t xml:space="preserve">        </w:t>
            </w:r>
          </w:p>
          <w:p w14:paraId="4D5FEE5B">
            <w:pPr>
              <w:adjustRightInd w:val="0"/>
              <w:snapToGrid w:val="0"/>
              <w:spacing w:line="360" w:lineRule="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地址：</w:t>
            </w:r>
            <w:r>
              <w:rPr>
                <w:rFonts w:hint="default" w:ascii="Times New Roman" w:hAnsi="Times New Roman" w:cs="Times New Roman" w:eastAsiaTheme="minorEastAsia"/>
                <w:color w:val="000000" w:themeColor="text1"/>
                <w:sz w:val="24"/>
                <w:lang w:eastAsia="zh-CN"/>
                <w14:textFill>
                  <w14:solidFill>
                    <w14:schemeClr w14:val="tx1"/>
                  </w14:solidFill>
                </w14:textFill>
              </w:rPr>
              <w:t>广东省湛江市经济技术开发区龙腾路3号，北侧为创业路，南侧为东海大道，西邻经开路</w:t>
            </w:r>
            <w:r>
              <w:rPr>
                <w:rFonts w:hint="default" w:ascii="Times New Roman" w:hAnsi="Times New Roman" w:cs="Times New Roman" w:eastAsiaTheme="minorEastAsia"/>
                <w:color w:val="000000" w:themeColor="text1"/>
                <w:sz w:val="24"/>
                <w:szCs w:val="24"/>
                <w14:textFill>
                  <w14:solidFill>
                    <w14:schemeClr w14:val="tx1"/>
                  </w14:solidFill>
                </w14:textFill>
              </w:rPr>
              <w:t xml:space="preserve">  </w:t>
            </w:r>
          </w:p>
        </w:tc>
        <w:tc>
          <w:tcPr>
            <w:tcW w:w="4740" w:type="dxa"/>
            <w:tcBorders>
              <w:tl2br w:val="nil"/>
              <w:tr2bl w:val="nil"/>
            </w:tcBorders>
          </w:tcPr>
          <w:p w14:paraId="7383A967">
            <w:pPr>
              <w:adjustRightInd w:val="0"/>
              <w:snapToGrid w:val="0"/>
              <w:spacing w:line="360" w:lineRule="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编制</w:t>
            </w:r>
            <w:r>
              <w:rPr>
                <w:rFonts w:hint="default" w:ascii="Times New Roman" w:hAnsi="Times New Roman" w:cs="Times New Roman" w:eastAsiaTheme="minorEastAsia"/>
                <w:color w:val="000000" w:themeColor="text1"/>
                <w:sz w:val="24"/>
                <w:szCs w:val="24"/>
                <w14:textFill>
                  <w14:solidFill>
                    <w14:schemeClr w14:val="tx1"/>
                  </w14:solidFill>
                </w14:textFill>
              </w:rPr>
              <w:t>单位：</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湛江凉达环保科技有限公司</w:t>
            </w:r>
          </w:p>
          <w:p w14:paraId="3C247F8F">
            <w:pPr>
              <w:adjustRightInd w:val="0"/>
              <w:snapToGrid w:val="0"/>
              <w:spacing w:line="360" w:lineRule="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电话：</w:t>
            </w:r>
            <w:r>
              <w:rPr>
                <w:rFonts w:hint="default" w:ascii="Times New Roman" w:hAnsi="Times New Roman" w:cs="Times New Roman" w:eastAsiaTheme="minorEastAsia"/>
                <w:color w:val="000000" w:themeColor="text1"/>
                <w:sz w:val="24"/>
                <w:lang w:eastAsia="zh-CN"/>
                <w14:textFill>
                  <w14:solidFill>
                    <w14:schemeClr w14:val="tx1"/>
                  </w14:solidFill>
                </w14:textFill>
              </w:rPr>
              <w:t>13267888852</w:t>
            </w:r>
            <w:r>
              <w:rPr>
                <w:rFonts w:hint="default" w:ascii="Times New Roman" w:hAnsi="Times New Roman" w:cs="Times New Roman" w:eastAsiaTheme="minorEastAsia"/>
                <w:color w:val="000000" w:themeColor="text1"/>
                <w:sz w:val="24"/>
                <w:szCs w:val="24"/>
                <w14:textFill>
                  <w14:solidFill>
                    <w14:schemeClr w14:val="tx1"/>
                  </w14:solidFill>
                </w14:textFill>
              </w:rPr>
              <w:t xml:space="preserve">  </w:t>
            </w:r>
          </w:p>
          <w:p w14:paraId="08E367D8">
            <w:pPr>
              <w:adjustRightInd w:val="0"/>
              <w:snapToGrid w:val="0"/>
              <w:spacing w:line="360" w:lineRule="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 xml:space="preserve">传真：/                  </w:t>
            </w:r>
          </w:p>
          <w:p w14:paraId="3E4B3B82">
            <w:pPr>
              <w:adjustRightInd w:val="0"/>
              <w:snapToGrid w:val="0"/>
              <w:spacing w:line="360" w:lineRule="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邮编：524</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000</w:t>
            </w:r>
            <w:r>
              <w:rPr>
                <w:rFonts w:hint="default" w:ascii="Times New Roman" w:hAnsi="Times New Roman" w:cs="Times New Roman" w:eastAsiaTheme="minorEastAsia"/>
                <w:color w:val="000000" w:themeColor="text1"/>
                <w:sz w:val="24"/>
                <w:szCs w:val="24"/>
                <w14:textFill>
                  <w14:solidFill>
                    <w14:schemeClr w14:val="tx1"/>
                  </w14:solidFill>
                </w14:textFill>
              </w:rPr>
              <w:t xml:space="preserve">        </w:t>
            </w:r>
          </w:p>
          <w:p w14:paraId="09E8C437">
            <w:pPr>
              <w:adjustRightInd w:val="0"/>
              <w:snapToGrid w:val="0"/>
              <w:spacing w:line="360" w:lineRule="auto"/>
              <w:jc w:val="left"/>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地址：</w:t>
            </w:r>
            <w:r>
              <w:rPr>
                <w:rFonts w:hint="default" w:ascii="Times New Roman" w:hAnsi="Times New Roman" w:cs="Times New Roman" w:eastAsiaTheme="minorEastAsia"/>
                <w:color w:val="000000" w:themeColor="text1"/>
                <w:sz w:val="24"/>
                <w:lang w:eastAsia="zh-CN"/>
                <w14:textFill>
                  <w14:solidFill>
                    <w14:schemeClr w14:val="tx1"/>
                  </w14:solidFill>
                </w14:textFill>
              </w:rPr>
              <w:t xml:space="preserve">广东省湛江市经济技术开发区龙腾路3号，北侧为创业路，南侧为东海大道，西邻经开路   </w:t>
            </w:r>
            <w:r>
              <w:rPr>
                <w:rFonts w:hint="default" w:ascii="Times New Roman" w:hAnsi="Times New Roman" w:cs="Times New Roman" w:eastAsiaTheme="minorEastAsia"/>
                <w:color w:val="000000" w:themeColor="text1"/>
                <w:sz w:val="24"/>
                <w:szCs w:val="24"/>
                <w14:textFill>
                  <w14:solidFill>
                    <w14:schemeClr w14:val="tx1"/>
                  </w14:solidFill>
                </w14:textFill>
              </w:rPr>
              <w:t xml:space="preserve">    </w:t>
            </w:r>
            <w:r>
              <w:rPr>
                <w:rFonts w:hint="default" w:ascii="Times New Roman" w:hAnsi="Times New Roman" w:cs="Times New Roman" w:eastAsiaTheme="minorEastAsia"/>
                <w:b/>
                <w:bCs/>
                <w:color w:val="000000" w:themeColor="text1"/>
                <w:sz w:val="24"/>
                <w:szCs w:val="24"/>
                <w14:textFill>
                  <w14:solidFill>
                    <w14:schemeClr w14:val="tx1"/>
                  </w14:solidFill>
                </w14:textFill>
              </w:rPr>
              <w:t xml:space="preserve"> </w:t>
            </w:r>
          </w:p>
        </w:tc>
      </w:tr>
    </w:tbl>
    <w:p w14:paraId="281E25BF">
      <w:pPr>
        <w:spacing w:line="360" w:lineRule="auto"/>
        <w:jc w:val="center"/>
        <w:rPr>
          <w:color w:val="000000" w:themeColor="text1"/>
          <w:sz w:val="32"/>
          <w:szCs w:val="32"/>
          <w14:textFill>
            <w14:solidFill>
              <w14:schemeClr w14:val="tx1"/>
            </w14:solidFill>
          </w14:textFill>
        </w:rPr>
      </w:pPr>
    </w:p>
    <w:p w14:paraId="7B2B91E8">
      <w:pPr>
        <w:pStyle w:val="2"/>
        <w:spacing w:line="360" w:lineRule="auto"/>
        <w:rPr>
          <w:rFonts w:ascii="Times New Roman" w:eastAsiaTheme="minorEastAsia"/>
          <w:b/>
          <w:bCs/>
          <w:color w:val="000000" w:themeColor="text1"/>
          <w:sz w:val="24"/>
          <w:szCs w:val="24"/>
          <w14:textFill>
            <w14:solidFill>
              <w14:schemeClr w14:val="tx1"/>
            </w14:solidFill>
          </w14:textFill>
        </w:rPr>
        <w:sectPr>
          <w:pgSz w:w="11906" w:h="16838"/>
          <w:pgMar w:top="1440" w:right="1080" w:bottom="1440" w:left="1080" w:header="851" w:footer="992" w:gutter="0"/>
          <w:pgNumType w:fmt="decimal" w:start="1"/>
          <w:cols w:space="425" w:num="1"/>
          <w:docGrid w:type="lines" w:linePitch="312" w:charSpace="0"/>
        </w:sectPr>
      </w:pPr>
    </w:p>
    <w:p w14:paraId="6DE415CA">
      <w:pPr>
        <w:rPr>
          <w:color w:val="000000" w:themeColor="text1"/>
          <w14:textFill>
            <w14:solidFill>
              <w14:schemeClr w14:val="tx1"/>
            </w14:solidFill>
          </w14:textFill>
        </w:rPr>
      </w:pPr>
    </w:p>
    <w:p w14:paraId="4945A3BF">
      <w:pPr>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目录</w:t>
      </w:r>
    </w:p>
    <w:p w14:paraId="4B0023C2">
      <w:pPr>
        <w:pStyle w:val="22"/>
        <w:tabs>
          <w:tab w:val="right" w:leader="dot" w:pos="9746"/>
        </w:tabs>
        <w:spacing w:line="360" w:lineRule="auto"/>
        <w:rPr>
          <w:rFonts w:hint="default" w:ascii="Times New Roman" w:hAnsi="Times New Roman" w:eastAsia="宋体" w:cs="Times New Roman"/>
          <w:sz w:val="24"/>
          <w:szCs w:val="24"/>
        </w:rPr>
      </w:pPr>
      <w:r>
        <w:rPr>
          <w:rFonts w:eastAsiaTheme="minorEastAsia"/>
          <w:color w:val="000000" w:themeColor="text1"/>
          <w:sz w:val="32"/>
          <w:szCs w:val="32"/>
          <w14:textFill>
            <w14:solidFill>
              <w14:schemeClr w14:val="tx1"/>
            </w14:solidFill>
          </w14:textFill>
        </w:rPr>
        <w:fldChar w:fldCharType="begin"/>
      </w:r>
      <w:r>
        <w:rPr>
          <w:rFonts w:eastAsiaTheme="minorEastAsia"/>
          <w:color w:val="000000" w:themeColor="text1"/>
          <w:sz w:val="32"/>
          <w:szCs w:val="32"/>
          <w14:textFill>
            <w14:solidFill>
              <w14:schemeClr w14:val="tx1"/>
            </w14:solidFill>
          </w14:textFill>
        </w:rPr>
        <w:instrText xml:space="preserve">TOC \o "1-1" \h \u </w:instrText>
      </w:r>
      <w:r>
        <w:rPr>
          <w:rFonts w:eastAsiaTheme="minorEastAsia"/>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_Toc25049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表一 项目基本情况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_Toc25049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1FB4A3F7">
      <w:pPr>
        <w:pStyle w:val="22"/>
        <w:tabs>
          <w:tab w:val="right" w:leader="dot" w:pos="974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_Toc11884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表二 项目建设情况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_Toc11884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209695C4">
      <w:pPr>
        <w:pStyle w:val="22"/>
        <w:tabs>
          <w:tab w:val="right" w:leader="dot" w:pos="974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_Toc23227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表三 污染物的排放与防治措施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_Toc23227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6C787C7B">
      <w:pPr>
        <w:pStyle w:val="22"/>
        <w:tabs>
          <w:tab w:val="right" w:leader="dot" w:pos="974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_Toc32360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表四 建设项目环境影响评价报告表主要结论及审批部门决定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_Toc32360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00DE4517">
      <w:pPr>
        <w:pStyle w:val="22"/>
        <w:tabs>
          <w:tab w:val="right" w:leader="dot" w:pos="974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_Toc15752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表五 监测分析方法及质量保证</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_Toc15752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7214B5BF">
      <w:pPr>
        <w:pStyle w:val="22"/>
        <w:tabs>
          <w:tab w:val="right" w:leader="dot" w:pos="974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_Toc21985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表六 验收监测内容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_Toc21985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620A30E3">
      <w:pPr>
        <w:pStyle w:val="22"/>
        <w:tabs>
          <w:tab w:val="right" w:leader="dot" w:pos="974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_Toc20249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表七 验收监测结果分析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_Toc20249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370B0C1C">
      <w:pPr>
        <w:pStyle w:val="22"/>
        <w:tabs>
          <w:tab w:val="right" w:leader="dot" w:pos="974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_Toc4699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表八 环境管理检查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_Toc4699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59AD30C6">
      <w:pPr>
        <w:pStyle w:val="22"/>
        <w:tabs>
          <w:tab w:val="right" w:leader="dot" w:pos="974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_Toc6853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表九 验收结论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_Toc6853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58FB1273">
      <w:pPr>
        <w:pStyle w:val="22"/>
        <w:tabs>
          <w:tab w:val="right" w:leader="dot" w:pos="974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_Toc19608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附件1 环评批复</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_Toc19608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7E145041">
      <w:pPr>
        <w:pStyle w:val="22"/>
        <w:tabs>
          <w:tab w:val="right" w:leader="dot" w:pos="974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_Toc28671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kern w:val="2"/>
          <w:sz w:val="24"/>
          <w:szCs w:val="24"/>
        </w:rPr>
        <w:t>附件</w:t>
      </w:r>
      <w:r>
        <w:rPr>
          <w:rFonts w:hint="default" w:ascii="Times New Roman" w:hAnsi="Times New Roman" w:eastAsia="宋体" w:cs="Times New Roman"/>
          <w:kern w:val="2"/>
          <w:sz w:val="24"/>
          <w:szCs w:val="24"/>
          <w:lang w:val="en-US" w:eastAsia="zh-CN"/>
        </w:rPr>
        <w:t>2</w:t>
      </w:r>
      <w:r>
        <w:rPr>
          <w:rFonts w:hint="default" w:ascii="Times New Roman" w:hAnsi="Times New Roman" w:eastAsia="宋体" w:cs="Times New Roman"/>
          <w:kern w:val="2"/>
          <w:sz w:val="24"/>
          <w:szCs w:val="24"/>
        </w:rPr>
        <w:t xml:space="preserve">  监测报告</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_Toc28671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5DDE4D24">
      <w:pPr>
        <w:pStyle w:val="22"/>
        <w:tabs>
          <w:tab w:val="right" w:leader="dot" w:pos="974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_Toc31944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24"/>
        </w:rPr>
        <w:t>附件</w:t>
      </w:r>
      <w:r>
        <w:rPr>
          <w:rFonts w:hint="default" w:ascii="Times New Roman" w:hAnsi="Times New Roman" w:eastAsia="宋体" w:cs="Times New Roman"/>
          <w:bCs w:val="0"/>
          <w:sz w:val="24"/>
          <w:szCs w:val="24"/>
          <w:lang w:val="en-US" w:eastAsia="zh-CN"/>
        </w:rPr>
        <w:t>3</w:t>
      </w:r>
      <w:r>
        <w:rPr>
          <w:rFonts w:hint="default" w:ascii="Times New Roman" w:hAnsi="Times New Roman" w:eastAsia="宋体" w:cs="Times New Roman"/>
          <w:bCs w:val="0"/>
          <w:sz w:val="24"/>
          <w:szCs w:val="24"/>
        </w:rPr>
        <w:t xml:space="preserve">  排污许可文件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_Toc31944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2DAC3970">
      <w:pPr>
        <w:pStyle w:val="22"/>
        <w:tabs>
          <w:tab w:val="right" w:leader="dot" w:pos="974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_Toc1256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附件</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 xml:space="preserve">  验收意见</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_Toc1256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784627A3">
      <w:pPr>
        <w:pStyle w:val="22"/>
        <w:tabs>
          <w:tab w:val="right" w:leader="dot" w:pos="974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_Toc6069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kern w:val="2"/>
          <w:sz w:val="24"/>
          <w:szCs w:val="24"/>
        </w:rPr>
        <w:t>附件</w:t>
      </w:r>
      <w:r>
        <w:rPr>
          <w:rFonts w:hint="default" w:ascii="Times New Roman" w:hAnsi="Times New Roman" w:eastAsia="宋体" w:cs="Times New Roman"/>
          <w:kern w:val="2"/>
          <w:sz w:val="24"/>
          <w:szCs w:val="24"/>
          <w:lang w:val="en-US" w:eastAsia="zh-CN"/>
        </w:rPr>
        <w:t>5</w:t>
      </w:r>
      <w:r>
        <w:rPr>
          <w:rFonts w:hint="default" w:ascii="Times New Roman" w:hAnsi="Times New Roman" w:eastAsia="宋体" w:cs="Times New Roman"/>
          <w:kern w:val="2"/>
          <w:sz w:val="24"/>
          <w:szCs w:val="24"/>
        </w:rPr>
        <w:t xml:space="preserve">  相关环保措施照片图片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_Toc6069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153277EE">
      <w:pPr>
        <w:pStyle w:val="22"/>
        <w:tabs>
          <w:tab w:val="right" w:leader="dot" w:pos="974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_Toc21276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附图1 项目地理位置图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_Toc21276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4F1C0BD2">
      <w:pPr>
        <w:pStyle w:val="22"/>
        <w:tabs>
          <w:tab w:val="right" w:leader="dot" w:pos="974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_Toc30125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附图2 项目四至图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_Toc30125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1A78996A">
      <w:pPr>
        <w:pStyle w:val="22"/>
        <w:tabs>
          <w:tab w:val="right" w:leader="dot" w:pos="974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_Toc285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附图</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项目总平面布置图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0E478A65">
      <w:pPr>
        <w:pStyle w:val="22"/>
        <w:tabs>
          <w:tab w:val="right" w:leader="dot" w:pos="9746"/>
        </w:tabs>
        <w:spacing w:line="360" w:lineRule="auto"/>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sz w:val="24"/>
          <w:szCs w:val="24"/>
        </w:rPr>
        <w:instrText xml:space="preserve"> HYPERLINK \l _Toc2847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附图4 监测点位图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14:paraId="540CA571">
      <w:pPr>
        <w:spacing w:line="360" w:lineRule="auto"/>
        <w:rPr>
          <w:color w:val="000000" w:themeColor="text1"/>
          <w14:textFill>
            <w14:solidFill>
              <w14:schemeClr w14:val="tx1"/>
            </w14:solidFill>
          </w14:textFill>
        </w:rPr>
      </w:pPr>
      <w:r>
        <w:rPr>
          <w:rFonts w:eastAsiaTheme="minorEastAsia"/>
          <w:color w:val="000000" w:themeColor="text1"/>
          <w:szCs w:val="32"/>
          <w14:textFill>
            <w14:solidFill>
              <w14:schemeClr w14:val="tx1"/>
            </w14:solidFill>
          </w14:textFill>
        </w:rPr>
        <w:fldChar w:fldCharType="end"/>
      </w:r>
    </w:p>
    <w:p w14:paraId="06006AD0">
      <w:pPr>
        <w:pStyle w:val="2"/>
        <w:rPr>
          <w:rFonts w:ascii="Times New Roman" w:eastAsia="宋体"/>
          <w:b/>
          <w:bCs/>
          <w:color w:val="000000" w:themeColor="text1"/>
          <w:szCs w:val="28"/>
          <w14:textFill>
            <w14:solidFill>
              <w14:schemeClr w14:val="tx1"/>
            </w14:solidFill>
          </w14:textFill>
        </w:rPr>
        <w:sectPr>
          <w:footerReference r:id="rId4" w:type="default"/>
          <w:pgSz w:w="11906" w:h="16838"/>
          <w:pgMar w:top="1440" w:right="1080" w:bottom="1440" w:left="1080" w:header="851" w:footer="992" w:gutter="0"/>
          <w:pgNumType w:fmt="decimal" w:start="1"/>
          <w:cols w:space="425" w:num="1"/>
          <w:docGrid w:type="lines" w:linePitch="312" w:charSpace="0"/>
        </w:sectPr>
      </w:pPr>
    </w:p>
    <w:p w14:paraId="28F4238E">
      <w:pPr>
        <w:pStyle w:val="2"/>
        <w:rPr>
          <w:rFonts w:ascii="Times New Roman" w:eastAsia="宋体"/>
          <w:b/>
          <w:bCs/>
          <w:color w:val="000000" w:themeColor="text1"/>
          <w:szCs w:val="28"/>
          <w14:textFill>
            <w14:solidFill>
              <w14:schemeClr w14:val="tx1"/>
            </w14:solidFill>
          </w14:textFill>
        </w:rPr>
      </w:pPr>
      <w:bookmarkStart w:id="0" w:name="_Toc25049"/>
      <w:r>
        <w:rPr>
          <w:rFonts w:ascii="Times New Roman" w:eastAsia="宋体"/>
          <w:b/>
          <w:bCs/>
          <w:color w:val="000000" w:themeColor="text1"/>
          <w:szCs w:val="28"/>
          <w14:textFill>
            <w14:solidFill>
              <w14:schemeClr w14:val="tx1"/>
            </w14:solidFill>
          </w14:textFill>
        </w:rPr>
        <w:t>表一 项目基本情况</w:t>
      </w:r>
      <w:bookmarkEnd w:id="0"/>
    </w:p>
    <w:tbl>
      <w:tblPr>
        <w:tblStyle w:val="28"/>
        <w:tblW w:w="9594" w:type="dxa"/>
        <w:tblInd w:w="-130" w:type="dxa"/>
        <w:tblLayout w:type="fixed"/>
        <w:tblCellMar>
          <w:top w:w="0" w:type="dxa"/>
          <w:left w:w="108" w:type="dxa"/>
          <w:bottom w:w="0" w:type="dxa"/>
          <w:right w:w="108" w:type="dxa"/>
        </w:tblCellMar>
      </w:tblPr>
      <w:tblGrid>
        <w:gridCol w:w="2344"/>
        <w:gridCol w:w="2220"/>
        <w:gridCol w:w="1515"/>
        <w:gridCol w:w="680"/>
        <w:gridCol w:w="1195"/>
        <w:gridCol w:w="735"/>
        <w:gridCol w:w="905"/>
      </w:tblGrid>
      <w:tr w14:paraId="50B1E321">
        <w:tblPrEx>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center"/>
          </w:tcPr>
          <w:p w14:paraId="780CC598">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建设项目名称</w:t>
            </w:r>
          </w:p>
        </w:tc>
        <w:tc>
          <w:tcPr>
            <w:tcW w:w="7250" w:type="dxa"/>
            <w:gridSpan w:val="6"/>
            <w:tcBorders>
              <w:top w:val="single" w:color="auto" w:sz="6" w:space="0"/>
              <w:left w:val="single" w:color="auto" w:sz="6" w:space="0"/>
              <w:bottom w:val="single" w:color="auto" w:sz="6" w:space="0"/>
              <w:right w:val="single" w:color="auto" w:sz="6" w:space="0"/>
            </w:tcBorders>
            <w:vAlign w:val="center"/>
          </w:tcPr>
          <w:p w14:paraId="4C18A437">
            <w:pPr>
              <w:spacing w:line="360" w:lineRule="auto"/>
              <w:jc w:val="center"/>
              <w:rPr>
                <w:rFonts w:hint="eastAsia" w:eastAsia="宋体"/>
                <w:color w:val="000000" w:themeColor="text1"/>
                <w:sz w:val="24"/>
                <w:lang w:eastAsia="zh-CN"/>
                <w14:textFill>
                  <w14:solidFill>
                    <w14:schemeClr w14:val="tx1"/>
                  </w14:solidFill>
                </w14:textFill>
              </w:rPr>
            </w:pPr>
            <w:r>
              <w:rPr>
                <w:rFonts w:hint="eastAsia" w:eastAsiaTheme="minorEastAsia"/>
                <w:color w:val="000000" w:themeColor="text1"/>
                <w:sz w:val="24"/>
                <w:lang w:eastAsia="zh-CN"/>
                <w14:textFill>
                  <w14:solidFill>
                    <w14:schemeClr w14:val="tx1"/>
                  </w14:solidFill>
                </w14:textFill>
              </w:rPr>
              <w:t>湛江凉达矿渣微粉生产线建设项目</w:t>
            </w:r>
          </w:p>
        </w:tc>
      </w:tr>
      <w:tr w14:paraId="78BCBC63">
        <w:tblPrEx>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center"/>
          </w:tcPr>
          <w:p w14:paraId="60C3C169">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建设单位名称</w:t>
            </w:r>
          </w:p>
        </w:tc>
        <w:tc>
          <w:tcPr>
            <w:tcW w:w="7250" w:type="dxa"/>
            <w:gridSpan w:val="6"/>
            <w:tcBorders>
              <w:top w:val="single" w:color="auto" w:sz="6" w:space="0"/>
              <w:left w:val="single" w:color="auto" w:sz="6" w:space="0"/>
              <w:bottom w:val="single" w:color="auto" w:sz="6" w:space="0"/>
              <w:right w:val="single" w:color="auto" w:sz="6" w:space="0"/>
            </w:tcBorders>
            <w:vAlign w:val="center"/>
          </w:tcPr>
          <w:p w14:paraId="1564CCB3">
            <w:pPr>
              <w:spacing w:line="360" w:lineRule="auto"/>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湛江凉达环保科技有限公司</w:t>
            </w:r>
          </w:p>
        </w:tc>
      </w:tr>
      <w:tr w14:paraId="1706071B">
        <w:tblPrEx>
          <w:tblCellMar>
            <w:top w:w="0" w:type="dxa"/>
            <w:left w:w="108" w:type="dxa"/>
            <w:bottom w:w="0" w:type="dxa"/>
            <w:right w:w="108" w:type="dxa"/>
          </w:tblCellMar>
        </w:tblPrEx>
        <w:trPr>
          <w:trHeight w:val="90" w:hRule="atLeast"/>
        </w:trPr>
        <w:tc>
          <w:tcPr>
            <w:tcW w:w="2344" w:type="dxa"/>
            <w:tcBorders>
              <w:top w:val="single" w:color="auto" w:sz="6" w:space="0"/>
              <w:left w:val="single" w:color="auto" w:sz="6" w:space="0"/>
              <w:bottom w:val="single" w:color="auto" w:sz="6" w:space="0"/>
              <w:right w:val="single" w:color="auto" w:sz="6" w:space="0"/>
            </w:tcBorders>
            <w:vAlign w:val="center"/>
          </w:tcPr>
          <w:p w14:paraId="474D6C9D">
            <w:pPr>
              <w:spacing w:line="360" w:lineRule="auto"/>
              <w:jc w:val="center"/>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建设项目性质</w:t>
            </w:r>
          </w:p>
        </w:tc>
        <w:tc>
          <w:tcPr>
            <w:tcW w:w="7250" w:type="dxa"/>
            <w:gridSpan w:val="6"/>
            <w:tcBorders>
              <w:top w:val="single" w:color="auto" w:sz="6" w:space="0"/>
              <w:left w:val="single" w:color="auto" w:sz="6" w:space="0"/>
              <w:bottom w:val="single" w:color="auto" w:sz="6" w:space="0"/>
              <w:right w:val="single" w:color="auto" w:sz="6" w:space="0"/>
            </w:tcBorders>
          </w:tcPr>
          <w:p w14:paraId="5F1E11A8">
            <w:pPr>
              <w:spacing w:line="360" w:lineRule="auto"/>
              <w:jc w:val="center"/>
              <w:rPr>
                <w:color w:val="000000" w:themeColor="text1"/>
                <w:sz w:val="24"/>
                <w14:textFill>
                  <w14:solidFill>
                    <w14:schemeClr w14:val="tx1"/>
                  </w14:solidFill>
                </w14:textFill>
              </w:rPr>
            </w:pPr>
            <w:r>
              <w:rPr>
                <w:color w:val="000000" w:themeColor="text1"/>
                <w:sz w:val="24"/>
                <w:lang w:val="zh-CN"/>
                <w14:textFill>
                  <w14:solidFill>
                    <w14:schemeClr w14:val="tx1"/>
                  </w14:solidFill>
                </w14:textFill>
              </w:rPr>
              <w:t>新建√  改扩建   技改</w:t>
            </w:r>
            <w:r>
              <w:rPr>
                <w:color w:val="000000" w:themeColor="text1"/>
                <w:sz w:val="24"/>
                <w14:textFill>
                  <w14:solidFill>
                    <w14:schemeClr w14:val="tx1"/>
                  </w14:solidFill>
                </w14:textFill>
              </w:rPr>
              <w:t xml:space="preserve">  </w:t>
            </w:r>
            <w:r>
              <w:rPr>
                <w:color w:val="000000" w:themeColor="text1"/>
                <w:sz w:val="24"/>
                <w:lang w:val="zh-CN"/>
                <w14:textFill>
                  <w14:solidFill>
                    <w14:schemeClr w14:val="tx1"/>
                  </w14:solidFill>
                </w14:textFill>
              </w:rPr>
              <w:t>迁建（划√）</w:t>
            </w:r>
          </w:p>
        </w:tc>
      </w:tr>
      <w:tr w14:paraId="4683857A">
        <w:tblPrEx>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center"/>
          </w:tcPr>
          <w:p w14:paraId="1DC19BF9">
            <w:pPr>
              <w:spacing w:line="360" w:lineRule="auto"/>
              <w:jc w:val="center"/>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建设地点</w:t>
            </w:r>
          </w:p>
        </w:tc>
        <w:tc>
          <w:tcPr>
            <w:tcW w:w="7250" w:type="dxa"/>
            <w:gridSpan w:val="6"/>
            <w:tcBorders>
              <w:top w:val="single" w:color="auto" w:sz="6" w:space="0"/>
              <w:left w:val="single" w:color="auto" w:sz="6" w:space="0"/>
              <w:bottom w:val="single" w:color="auto" w:sz="6" w:space="0"/>
              <w:right w:val="single" w:color="auto" w:sz="6" w:space="0"/>
            </w:tcBorders>
            <w:vAlign w:val="center"/>
          </w:tcPr>
          <w:p w14:paraId="7E68D997">
            <w:pPr>
              <w:spacing w:line="360" w:lineRule="auto"/>
              <w:jc w:val="center"/>
              <w:rPr>
                <w:color w:val="000000" w:themeColor="text1"/>
                <w:sz w:val="24"/>
                <w:lang w:val="zh-CN"/>
                <w14:textFill>
                  <w14:solidFill>
                    <w14:schemeClr w14:val="tx1"/>
                  </w14:solidFill>
                </w14:textFill>
              </w:rPr>
            </w:pPr>
            <w:r>
              <w:rPr>
                <w:rFonts w:hint="eastAsia"/>
                <w:color w:val="000000" w:themeColor="text1"/>
                <w:sz w:val="24"/>
                <w14:textFill>
                  <w14:solidFill>
                    <w14:schemeClr w14:val="tx1"/>
                  </w14:solidFill>
                </w14:textFill>
              </w:rPr>
              <w:t>广东省湛江市经济技术开发区龙腾路3号，北侧为创业路，南侧为东海大道，西邻经开路</w:t>
            </w:r>
          </w:p>
        </w:tc>
      </w:tr>
      <w:tr w14:paraId="249D71D5">
        <w:tblPrEx>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center"/>
          </w:tcPr>
          <w:p w14:paraId="01AE897D">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p>
        </w:tc>
        <w:tc>
          <w:tcPr>
            <w:tcW w:w="2220" w:type="dxa"/>
            <w:tcBorders>
              <w:top w:val="single" w:color="auto" w:sz="6" w:space="0"/>
              <w:left w:val="single" w:color="auto" w:sz="6" w:space="0"/>
              <w:bottom w:val="single" w:color="auto" w:sz="6" w:space="0"/>
              <w:right w:val="single" w:color="auto" w:sz="6" w:space="0"/>
            </w:tcBorders>
            <w:vAlign w:val="center"/>
          </w:tcPr>
          <w:p w14:paraId="6A80B438">
            <w:pPr>
              <w:spacing w:line="360" w:lineRule="auto"/>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王吉</w:t>
            </w:r>
          </w:p>
        </w:tc>
        <w:tc>
          <w:tcPr>
            <w:tcW w:w="1515" w:type="dxa"/>
            <w:vMerge w:val="restart"/>
            <w:tcBorders>
              <w:top w:val="single" w:color="auto" w:sz="6" w:space="0"/>
              <w:left w:val="single" w:color="auto" w:sz="6" w:space="0"/>
              <w:right w:val="single" w:color="auto" w:sz="6" w:space="0"/>
            </w:tcBorders>
            <w:vAlign w:val="center"/>
          </w:tcPr>
          <w:p w14:paraId="5B0ED0F8">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地理坐标</w:t>
            </w:r>
          </w:p>
        </w:tc>
        <w:tc>
          <w:tcPr>
            <w:tcW w:w="3515" w:type="dxa"/>
            <w:gridSpan w:val="4"/>
            <w:vMerge w:val="restart"/>
            <w:tcBorders>
              <w:top w:val="single" w:color="auto" w:sz="6" w:space="0"/>
              <w:left w:val="single" w:color="auto" w:sz="6" w:space="0"/>
              <w:right w:val="single" w:color="auto" w:sz="6" w:space="0"/>
            </w:tcBorders>
            <w:vAlign w:val="center"/>
          </w:tcPr>
          <w:p w14:paraId="2AD6A69B">
            <w:pPr>
              <w:spacing w:line="360" w:lineRule="auto"/>
              <w:jc w:val="center"/>
              <w:rPr>
                <w:rFonts w:hint="default" w:ascii="Times New Roman" w:hAnsi="Times New Roman" w:cs="Times New Roman"/>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u w:val="single"/>
                <w14:textFill>
                  <w14:solidFill>
                    <w14:schemeClr w14:val="tx1"/>
                  </w14:solidFill>
                </w14:textFill>
              </w:rPr>
              <w:t xml:space="preserve">110 </w:t>
            </w:r>
            <w:r>
              <w:rPr>
                <w:rFonts w:hint="default" w:ascii="Times New Roman" w:hAnsi="Times New Roman" w:cs="Times New Roman"/>
                <w:color w:val="000000" w:themeColor="text1"/>
                <w:sz w:val="24"/>
                <w14:textFill>
                  <w14:solidFill>
                    <w14:schemeClr w14:val="tx1"/>
                  </w14:solidFill>
                </w14:textFill>
              </w:rPr>
              <w:t>度</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u w:val="single"/>
                <w:lang w:val="en-US" w:eastAsia="zh-CN"/>
                <w14:textFill>
                  <w14:solidFill>
                    <w14:schemeClr w14:val="tx1"/>
                  </w14:solidFill>
                </w14:textFill>
              </w:rPr>
              <w:t>28</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分</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u w:val="single"/>
                <w:lang w:val="en-US" w:eastAsia="zh-CN"/>
                <w14:textFill>
                  <w14:solidFill>
                    <w14:schemeClr w14:val="tx1"/>
                  </w14:solidFill>
                </w14:textFill>
              </w:rPr>
              <w:t>3.500</w:t>
            </w:r>
            <w:r>
              <w:rPr>
                <w:rFonts w:hint="default" w:ascii="Times New Roman" w:hAnsi="Times New Roman" w:cs="Times New Roman"/>
                <w:color w:val="000000" w:themeColor="text1"/>
                <w:sz w:val="24"/>
                <w14:textFill>
                  <w14:solidFill>
                    <w14:schemeClr w14:val="tx1"/>
                  </w14:solidFill>
                </w14:textFill>
              </w:rPr>
              <w:t>秒，</w:t>
            </w:r>
          </w:p>
          <w:p w14:paraId="036BD369">
            <w:pPr>
              <w:spacing w:line="360" w:lineRule="auto"/>
              <w:jc w:val="center"/>
              <w:rPr>
                <w:color w:val="000000" w:themeColor="text1"/>
                <w:sz w:val="24"/>
                <w14:textFill>
                  <w14:solidFill>
                    <w14:schemeClr w14:val="tx1"/>
                  </w14:solidFill>
                </w14:textFill>
              </w:rPr>
            </w:pPr>
            <w:r>
              <w:rPr>
                <w:rFonts w:hint="default" w:ascii="Times New Roman" w:hAnsi="Times New Roman" w:cs="Times New Roman"/>
                <w:color w:val="000000" w:themeColor="text1"/>
                <w:sz w:val="24"/>
                <w:u w:val="single"/>
                <w14:textFill>
                  <w14:solidFill>
                    <w14:schemeClr w14:val="tx1"/>
                  </w14:solidFill>
                </w14:textFill>
              </w:rPr>
              <w:t xml:space="preserve">  21  </w:t>
            </w:r>
            <w:r>
              <w:rPr>
                <w:rFonts w:hint="default" w:ascii="Times New Roman" w:hAnsi="Times New Roman" w:cs="Times New Roman"/>
                <w:color w:val="000000" w:themeColor="text1"/>
                <w:sz w:val="24"/>
                <w14:textFill>
                  <w14:solidFill>
                    <w14:schemeClr w14:val="tx1"/>
                  </w14:solidFill>
                </w14:textFill>
              </w:rPr>
              <w:t>度</w:t>
            </w:r>
            <w:r>
              <w:rPr>
                <w:rFonts w:hint="default" w:ascii="Times New Roman" w:hAnsi="Times New Roman" w:cs="Times New Roman"/>
                <w:color w:val="000000" w:themeColor="text1"/>
                <w:sz w:val="24"/>
                <w:u w:val="single"/>
                <w14:textFill>
                  <w14:solidFill>
                    <w14:schemeClr w14:val="tx1"/>
                  </w14:solidFill>
                </w14:textFill>
              </w:rPr>
              <w:t xml:space="preserve">  1  </w:t>
            </w:r>
            <w:r>
              <w:rPr>
                <w:rFonts w:hint="default" w:ascii="Times New Roman" w:hAnsi="Times New Roman" w:cs="Times New Roman"/>
                <w:color w:val="000000" w:themeColor="text1"/>
                <w:sz w:val="24"/>
                <w14:textFill>
                  <w14:solidFill>
                    <w14:schemeClr w14:val="tx1"/>
                  </w14:solidFill>
                </w14:textFill>
              </w:rPr>
              <w:t>分</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u w:val="single"/>
                <w:lang w:val="en-US" w:eastAsia="zh-CN"/>
                <w14:textFill>
                  <w14:solidFill>
                    <w14:schemeClr w14:val="tx1"/>
                  </w14:solidFill>
                </w14:textFill>
              </w:rPr>
              <w:t>44.015</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秒</w:t>
            </w:r>
          </w:p>
        </w:tc>
      </w:tr>
      <w:tr w14:paraId="7AF4DC44">
        <w:tblPrEx>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center"/>
          </w:tcPr>
          <w:p w14:paraId="65317F9F">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w:t>
            </w:r>
          </w:p>
        </w:tc>
        <w:tc>
          <w:tcPr>
            <w:tcW w:w="2220" w:type="dxa"/>
            <w:tcBorders>
              <w:top w:val="single" w:color="auto" w:sz="6" w:space="0"/>
              <w:left w:val="single" w:color="auto" w:sz="6" w:space="0"/>
              <w:bottom w:val="single" w:color="auto" w:sz="6" w:space="0"/>
              <w:right w:val="single" w:color="auto" w:sz="6" w:space="0"/>
            </w:tcBorders>
            <w:vAlign w:val="center"/>
          </w:tcPr>
          <w:p w14:paraId="62DAB21C">
            <w:pPr>
              <w:spacing w:line="360" w:lineRule="auto"/>
              <w:jc w:val="center"/>
              <w:rPr>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13267888852</w:t>
            </w:r>
          </w:p>
        </w:tc>
        <w:tc>
          <w:tcPr>
            <w:tcW w:w="1515" w:type="dxa"/>
            <w:vMerge w:val="continue"/>
            <w:tcBorders>
              <w:left w:val="single" w:color="auto" w:sz="6" w:space="0"/>
              <w:bottom w:val="single" w:color="auto" w:sz="6" w:space="0"/>
              <w:right w:val="single" w:color="auto" w:sz="6" w:space="0"/>
            </w:tcBorders>
            <w:vAlign w:val="center"/>
          </w:tcPr>
          <w:p w14:paraId="18463FFC">
            <w:pPr>
              <w:spacing w:line="360" w:lineRule="auto"/>
              <w:jc w:val="center"/>
              <w:rPr>
                <w:color w:val="000000" w:themeColor="text1"/>
                <w:sz w:val="24"/>
                <w14:textFill>
                  <w14:solidFill>
                    <w14:schemeClr w14:val="tx1"/>
                  </w14:solidFill>
                </w14:textFill>
              </w:rPr>
            </w:pPr>
          </w:p>
        </w:tc>
        <w:tc>
          <w:tcPr>
            <w:tcW w:w="3515" w:type="dxa"/>
            <w:gridSpan w:val="4"/>
            <w:vMerge w:val="continue"/>
            <w:tcBorders>
              <w:left w:val="single" w:color="auto" w:sz="6" w:space="0"/>
              <w:bottom w:val="single" w:color="auto" w:sz="6" w:space="0"/>
              <w:right w:val="single" w:color="auto" w:sz="6" w:space="0"/>
            </w:tcBorders>
            <w:vAlign w:val="center"/>
          </w:tcPr>
          <w:p w14:paraId="6B56830C">
            <w:pPr>
              <w:spacing w:line="360" w:lineRule="auto"/>
              <w:jc w:val="center"/>
              <w:rPr>
                <w:color w:val="000000" w:themeColor="text1"/>
                <w:sz w:val="24"/>
                <w14:textFill>
                  <w14:solidFill>
                    <w14:schemeClr w14:val="tx1"/>
                  </w14:solidFill>
                </w14:textFill>
              </w:rPr>
            </w:pPr>
          </w:p>
        </w:tc>
      </w:tr>
      <w:tr w14:paraId="3D30EC2E">
        <w:tblPrEx>
          <w:tblCellMar>
            <w:top w:w="0" w:type="dxa"/>
            <w:left w:w="108" w:type="dxa"/>
            <w:bottom w:w="0" w:type="dxa"/>
            <w:right w:w="108" w:type="dxa"/>
          </w:tblCellMar>
        </w:tblPrEx>
        <w:trPr>
          <w:trHeight w:val="470" w:hRule="atLeast"/>
        </w:trPr>
        <w:tc>
          <w:tcPr>
            <w:tcW w:w="2344" w:type="dxa"/>
            <w:tcBorders>
              <w:top w:val="single" w:color="auto" w:sz="6" w:space="0"/>
              <w:left w:val="single" w:color="auto" w:sz="6" w:space="0"/>
              <w:bottom w:val="single" w:color="auto" w:sz="6" w:space="0"/>
              <w:right w:val="single" w:color="auto" w:sz="6" w:space="0"/>
            </w:tcBorders>
            <w:vAlign w:val="center"/>
          </w:tcPr>
          <w:p w14:paraId="061CD481">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建设项目环评时间</w:t>
            </w:r>
          </w:p>
        </w:tc>
        <w:tc>
          <w:tcPr>
            <w:tcW w:w="2220" w:type="dxa"/>
            <w:tcBorders>
              <w:top w:val="single" w:color="auto" w:sz="6" w:space="0"/>
              <w:left w:val="single" w:color="auto" w:sz="6" w:space="0"/>
              <w:bottom w:val="single" w:color="auto" w:sz="6" w:space="0"/>
              <w:right w:val="single" w:color="auto" w:sz="6" w:space="0"/>
            </w:tcBorders>
            <w:vAlign w:val="center"/>
          </w:tcPr>
          <w:p w14:paraId="1B1623B2">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月</w:t>
            </w:r>
          </w:p>
        </w:tc>
        <w:tc>
          <w:tcPr>
            <w:tcW w:w="2195" w:type="dxa"/>
            <w:gridSpan w:val="2"/>
            <w:tcBorders>
              <w:top w:val="single" w:color="auto" w:sz="6" w:space="0"/>
              <w:left w:val="single" w:color="auto" w:sz="6" w:space="0"/>
              <w:bottom w:val="single" w:color="auto" w:sz="6" w:space="0"/>
              <w:right w:val="single" w:color="auto" w:sz="6" w:space="0"/>
            </w:tcBorders>
            <w:vAlign w:val="center"/>
          </w:tcPr>
          <w:p w14:paraId="0071692E">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开工建设时间</w:t>
            </w:r>
          </w:p>
        </w:tc>
        <w:tc>
          <w:tcPr>
            <w:tcW w:w="2835" w:type="dxa"/>
            <w:gridSpan w:val="3"/>
            <w:tcBorders>
              <w:top w:val="single" w:color="auto" w:sz="6" w:space="0"/>
              <w:left w:val="single" w:color="auto" w:sz="6" w:space="0"/>
              <w:bottom w:val="single" w:color="auto" w:sz="6" w:space="0"/>
              <w:right w:val="single" w:color="auto" w:sz="6" w:space="0"/>
            </w:tcBorders>
            <w:vAlign w:val="center"/>
          </w:tcPr>
          <w:p w14:paraId="0BA49296">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月</w:t>
            </w:r>
          </w:p>
        </w:tc>
      </w:tr>
      <w:tr w14:paraId="7DE52773">
        <w:tblPrEx>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center"/>
          </w:tcPr>
          <w:p w14:paraId="1A3BDACC">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建成时间</w:t>
            </w:r>
          </w:p>
        </w:tc>
        <w:tc>
          <w:tcPr>
            <w:tcW w:w="2220" w:type="dxa"/>
            <w:tcBorders>
              <w:top w:val="single" w:color="auto" w:sz="6" w:space="0"/>
              <w:left w:val="single" w:color="auto" w:sz="6" w:space="0"/>
              <w:bottom w:val="single" w:color="auto" w:sz="6" w:space="0"/>
              <w:right w:val="single" w:color="auto" w:sz="6" w:space="0"/>
            </w:tcBorders>
            <w:vAlign w:val="center"/>
          </w:tcPr>
          <w:p w14:paraId="1637FEA7">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7</w:t>
            </w:r>
            <w:r>
              <w:rPr>
                <w:color w:val="000000" w:themeColor="text1"/>
                <w:sz w:val="24"/>
                <w14:textFill>
                  <w14:solidFill>
                    <w14:schemeClr w14:val="tx1"/>
                  </w14:solidFill>
                </w14:textFill>
              </w:rPr>
              <w:t>月</w:t>
            </w:r>
          </w:p>
        </w:tc>
        <w:tc>
          <w:tcPr>
            <w:tcW w:w="219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59F28A5">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验收现场监测时间</w:t>
            </w:r>
          </w:p>
        </w:tc>
        <w:tc>
          <w:tcPr>
            <w:tcW w:w="2835"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4EF394FC">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年0</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月1</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9</w:t>
            </w:r>
            <w:r>
              <w:rPr>
                <w:rFonts w:hint="eastAsia"/>
                <w:color w:val="000000" w:themeColor="text1"/>
                <w:sz w:val="24"/>
                <w14:textFill>
                  <w14:solidFill>
                    <w14:schemeClr w14:val="tx1"/>
                  </w14:solidFill>
                </w14:textFill>
              </w:rPr>
              <w:t>日</w:t>
            </w:r>
          </w:p>
        </w:tc>
      </w:tr>
      <w:tr w14:paraId="2C055F6F">
        <w:tblPrEx>
          <w:tblCellMar>
            <w:top w:w="0" w:type="dxa"/>
            <w:left w:w="108" w:type="dxa"/>
            <w:bottom w:w="0" w:type="dxa"/>
            <w:right w:w="108" w:type="dxa"/>
          </w:tblCellMar>
        </w:tblPrEx>
        <w:trPr>
          <w:trHeight w:val="624" w:hRule="atLeast"/>
        </w:trPr>
        <w:tc>
          <w:tcPr>
            <w:tcW w:w="2344" w:type="dxa"/>
            <w:tcBorders>
              <w:top w:val="single" w:color="auto" w:sz="6" w:space="0"/>
              <w:left w:val="single" w:color="auto" w:sz="6" w:space="0"/>
              <w:bottom w:val="single" w:color="auto" w:sz="6" w:space="0"/>
              <w:right w:val="single" w:color="auto" w:sz="6" w:space="0"/>
            </w:tcBorders>
            <w:vAlign w:val="center"/>
          </w:tcPr>
          <w:p w14:paraId="343E2E1F">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环评报告表</w:t>
            </w:r>
          </w:p>
          <w:p w14:paraId="1581C4A1">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审批部门</w:t>
            </w:r>
          </w:p>
        </w:tc>
        <w:tc>
          <w:tcPr>
            <w:tcW w:w="2220" w:type="dxa"/>
            <w:tcBorders>
              <w:top w:val="single" w:color="auto" w:sz="6" w:space="0"/>
              <w:left w:val="single" w:color="auto" w:sz="6" w:space="0"/>
              <w:bottom w:val="single" w:color="auto" w:sz="6" w:space="0"/>
              <w:right w:val="single" w:color="auto" w:sz="6" w:space="0"/>
            </w:tcBorders>
            <w:vAlign w:val="center"/>
          </w:tcPr>
          <w:p w14:paraId="7CD3D14B">
            <w:pPr>
              <w:spacing w:line="360" w:lineRule="auto"/>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zh-CN"/>
                <w14:textFill>
                  <w14:solidFill>
                    <w14:schemeClr w14:val="tx1"/>
                  </w14:solidFill>
                </w14:textFill>
              </w:rPr>
              <w:t>湛江市生态环境</w:t>
            </w:r>
            <w:r>
              <w:rPr>
                <w:color w:val="000000" w:themeColor="text1"/>
                <w:sz w:val="24"/>
                <w:lang w:val="zh-CN"/>
                <w14:textFill>
                  <w14:solidFill>
                    <w14:schemeClr w14:val="tx1"/>
                  </w14:solidFill>
                </w14:textFill>
              </w:rPr>
              <w:t>局</w:t>
            </w:r>
            <w:r>
              <w:rPr>
                <w:rFonts w:hint="eastAsia"/>
                <w:color w:val="000000" w:themeColor="text1"/>
                <w:sz w:val="24"/>
                <w:lang w:val="en-US" w:eastAsia="zh-CN"/>
                <w14:textFill>
                  <w14:solidFill>
                    <w14:schemeClr w14:val="tx1"/>
                  </w14:solidFill>
                </w14:textFill>
              </w:rPr>
              <w:t>开发区分局</w:t>
            </w:r>
          </w:p>
        </w:tc>
        <w:tc>
          <w:tcPr>
            <w:tcW w:w="2195" w:type="dxa"/>
            <w:gridSpan w:val="2"/>
            <w:tcBorders>
              <w:top w:val="single" w:color="auto" w:sz="6" w:space="0"/>
              <w:left w:val="single" w:color="auto" w:sz="6" w:space="0"/>
              <w:bottom w:val="single" w:color="auto" w:sz="6" w:space="0"/>
              <w:right w:val="single" w:color="auto" w:sz="6" w:space="0"/>
            </w:tcBorders>
            <w:vAlign w:val="center"/>
          </w:tcPr>
          <w:p w14:paraId="7CA45167">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环评报告表</w:t>
            </w:r>
          </w:p>
          <w:p w14:paraId="5903E10F">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编制单位</w:t>
            </w:r>
          </w:p>
        </w:tc>
        <w:tc>
          <w:tcPr>
            <w:tcW w:w="2835" w:type="dxa"/>
            <w:gridSpan w:val="3"/>
            <w:tcBorders>
              <w:top w:val="single" w:color="auto" w:sz="6" w:space="0"/>
              <w:left w:val="single" w:color="auto" w:sz="6" w:space="0"/>
              <w:bottom w:val="single" w:color="auto" w:sz="6" w:space="0"/>
              <w:right w:val="single" w:color="auto" w:sz="6" w:space="0"/>
            </w:tcBorders>
            <w:vAlign w:val="center"/>
          </w:tcPr>
          <w:p w14:paraId="560FCF19">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湛江市环泽环保科技有限公司</w:t>
            </w:r>
          </w:p>
        </w:tc>
      </w:tr>
      <w:tr w14:paraId="165E221C">
        <w:tblPrEx>
          <w:tblCellMar>
            <w:top w:w="0" w:type="dxa"/>
            <w:left w:w="108" w:type="dxa"/>
            <w:bottom w:w="0" w:type="dxa"/>
            <w:right w:w="108" w:type="dxa"/>
          </w:tblCellMar>
        </w:tblPrEx>
        <w:trPr>
          <w:trHeight w:val="624" w:hRule="atLeast"/>
        </w:trPr>
        <w:tc>
          <w:tcPr>
            <w:tcW w:w="2344" w:type="dxa"/>
            <w:tcBorders>
              <w:top w:val="single" w:color="auto" w:sz="6" w:space="0"/>
              <w:left w:val="single" w:color="auto" w:sz="6" w:space="0"/>
              <w:bottom w:val="single" w:color="auto" w:sz="6" w:space="0"/>
              <w:right w:val="single" w:color="auto" w:sz="6" w:space="0"/>
            </w:tcBorders>
            <w:vAlign w:val="center"/>
          </w:tcPr>
          <w:p w14:paraId="5440922B">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环保设施监测单位</w:t>
            </w:r>
          </w:p>
        </w:tc>
        <w:tc>
          <w:tcPr>
            <w:tcW w:w="7250" w:type="dxa"/>
            <w:gridSpan w:val="6"/>
            <w:tcBorders>
              <w:top w:val="single" w:color="auto" w:sz="6" w:space="0"/>
              <w:left w:val="single" w:color="auto" w:sz="6" w:space="0"/>
              <w:bottom w:val="single" w:color="auto" w:sz="6" w:space="0"/>
              <w:right w:val="single" w:color="auto" w:sz="6" w:space="0"/>
            </w:tcBorders>
            <w:vAlign w:val="center"/>
          </w:tcPr>
          <w:p w14:paraId="5F8EB8E8">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广东中科检测技术股份有限公司</w:t>
            </w:r>
          </w:p>
        </w:tc>
      </w:tr>
      <w:tr w14:paraId="5A4C1531">
        <w:tblPrEx>
          <w:tblCellMar>
            <w:top w:w="0" w:type="dxa"/>
            <w:left w:w="108" w:type="dxa"/>
            <w:bottom w:w="0" w:type="dxa"/>
            <w:right w:w="108" w:type="dxa"/>
          </w:tblCellMar>
        </w:tblPrEx>
        <w:tc>
          <w:tcPr>
            <w:tcW w:w="2344" w:type="dxa"/>
            <w:tcBorders>
              <w:top w:val="single" w:color="auto" w:sz="6" w:space="0"/>
              <w:left w:val="single" w:color="auto" w:sz="6" w:space="0"/>
              <w:bottom w:val="single" w:color="auto" w:sz="6" w:space="0"/>
              <w:right w:val="single" w:color="auto" w:sz="6" w:space="0"/>
            </w:tcBorders>
            <w:vAlign w:val="center"/>
          </w:tcPr>
          <w:p w14:paraId="0BC33A82">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投资总概算</w:t>
            </w:r>
          </w:p>
        </w:tc>
        <w:tc>
          <w:tcPr>
            <w:tcW w:w="2220" w:type="dxa"/>
            <w:tcBorders>
              <w:top w:val="single" w:color="auto" w:sz="6" w:space="0"/>
              <w:left w:val="single" w:color="auto" w:sz="6" w:space="0"/>
              <w:bottom w:val="single" w:color="auto" w:sz="6" w:space="0"/>
              <w:right w:val="single" w:color="auto" w:sz="6" w:space="0"/>
            </w:tcBorders>
            <w:vAlign w:val="center"/>
          </w:tcPr>
          <w:p w14:paraId="5AC9B5B7">
            <w:pPr>
              <w:spacing w:line="360" w:lineRule="auto"/>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350</w:t>
            </w:r>
            <w:r>
              <w:rPr>
                <w:color w:val="000000" w:themeColor="text1"/>
                <w:sz w:val="24"/>
                <w:lang w:val="zh-CN"/>
                <w14:textFill>
                  <w14:solidFill>
                    <w14:schemeClr w14:val="tx1"/>
                  </w14:solidFill>
                </w14:textFill>
              </w:rPr>
              <w:t>万元</w:t>
            </w:r>
          </w:p>
        </w:tc>
        <w:tc>
          <w:tcPr>
            <w:tcW w:w="2195" w:type="dxa"/>
            <w:gridSpan w:val="2"/>
            <w:tcBorders>
              <w:top w:val="single" w:color="auto" w:sz="6" w:space="0"/>
              <w:left w:val="single" w:color="auto" w:sz="6" w:space="0"/>
              <w:bottom w:val="single" w:color="auto" w:sz="6" w:space="0"/>
              <w:right w:val="single" w:color="auto" w:sz="6" w:space="0"/>
            </w:tcBorders>
            <w:vAlign w:val="center"/>
          </w:tcPr>
          <w:p w14:paraId="25EB02EC">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环保投资总概算</w:t>
            </w:r>
          </w:p>
        </w:tc>
        <w:tc>
          <w:tcPr>
            <w:tcW w:w="1195" w:type="dxa"/>
            <w:tcBorders>
              <w:top w:val="single" w:color="auto" w:sz="6" w:space="0"/>
              <w:left w:val="single" w:color="auto" w:sz="6" w:space="0"/>
              <w:bottom w:val="single" w:color="auto" w:sz="6" w:space="0"/>
              <w:right w:val="single" w:color="auto" w:sz="6" w:space="0"/>
            </w:tcBorders>
            <w:vAlign w:val="center"/>
          </w:tcPr>
          <w:p w14:paraId="651DDE75">
            <w:pPr>
              <w:spacing w:line="360" w:lineRule="auto"/>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12.8</w:t>
            </w:r>
            <w:r>
              <w:rPr>
                <w:color w:val="000000" w:themeColor="text1"/>
                <w:sz w:val="24"/>
                <w14:textFill>
                  <w14:solidFill>
                    <w14:schemeClr w14:val="tx1"/>
                  </w14:solidFill>
                </w14:textFill>
              </w:rPr>
              <w:t>万</w:t>
            </w:r>
            <w:r>
              <w:rPr>
                <w:color w:val="000000" w:themeColor="text1"/>
                <w:sz w:val="24"/>
                <w:lang w:val="zh-CN"/>
                <w14:textFill>
                  <w14:solidFill>
                    <w14:schemeClr w14:val="tx1"/>
                  </w14:solidFill>
                </w14:textFill>
              </w:rPr>
              <w:t>元</w:t>
            </w:r>
          </w:p>
        </w:tc>
        <w:tc>
          <w:tcPr>
            <w:tcW w:w="735" w:type="dxa"/>
            <w:tcBorders>
              <w:top w:val="single" w:color="auto" w:sz="6" w:space="0"/>
              <w:left w:val="single" w:color="auto" w:sz="6" w:space="0"/>
              <w:bottom w:val="single" w:color="auto" w:sz="6" w:space="0"/>
              <w:right w:val="single" w:color="auto" w:sz="6" w:space="0"/>
            </w:tcBorders>
            <w:vAlign w:val="center"/>
          </w:tcPr>
          <w:p w14:paraId="7E502E98">
            <w:pPr>
              <w:spacing w:line="360" w:lineRule="auto"/>
              <w:jc w:val="center"/>
              <w:rPr>
                <w:color w:val="000000" w:themeColor="text1"/>
                <w:sz w:val="24"/>
                <w14:textFill>
                  <w14:solidFill>
                    <w14:schemeClr w14:val="tx1"/>
                  </w14:solidFill>
                </w14:textFill>
              </w:rPr>
            </w:pPr>
            <w:r>
              <w:rPr>
                <w:color w:val="000000" w:themeColor="text1"/>
                <w:sz w:val="24"/>
                <w:lang w:val="zh-CN"/>
                <w14:textFill>
                  <w14:solidFill>
                    <w14:schemeClr w14:val="tx1"/>
                  </w14:solidFill>
                </w14:textFill>
              </w:rPr>
              <w:t>比例</w:t>
            </w:r>
          </w:p>
        </w:tc>
        <w:tc>
          <w:tcPr>
            <w:tcW w:w="905" w:type="dxa"/>
            <w:tcBorders>
              <w:top w:val="single" w:color="auto" w:sz="6" w:space="0"/>
              <w:left w:val="single" w:color="auto" w:sz="6" w:space="0"/>
              <w:bottom w:val="single" w:color="auto" w:sz="6" w:space="0"/>
              <w:right w:val="single" w:color="auto" w:sz="6" w:space="0"/>
            </w:tcBorders>
            <w:vAlign w:val="center"/>
          </w:tcPr>
          <w:p w14:paraId="17C92CE1">
            <w:pPr>
              <w:autoSpaceDE w:val="0"/>
              <w:autoSpaceDN w:val="0"/>
              <w:adjustRightInd w:val="0"/>
              <w:spacing w:line="400" w:lineRule="exact"/>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3.7</w:t>
            </w:r>
            <w:r>
              <w:rPr>
                <w:color w:val="000000" w:themeColor="text1"/>
                <w:sz w:val="24"/>
                <w14:textFill>
                  <w14:solidFill>
                    <w14:schemeClr w14:val="tx1"/>
                  </w14:solidFill>
                </w14:textFill>
              </w:rPr>
              <w:t>%</w:t>
            </w:r>
          </w:p>
        </w:tc>
      </w:tr>
      <w:tr w14:paraId="7736541D">
        <w:tblPrEx>
          <w:tblCellMar>
            <w:top w:w="0" w:type="dxa"/>
            <w:left w:w="108" w:type="dxa"/>
            <w:bottom w:w="0" w:type="dxa"/>
            <w:right w:w="108" w:type="dxa"/>
          </w:tblCellMar>
        </w:tblPrEx>
        <w:trPr>
          <w:trHeight w:val="531" w:hRule="atLeast"/>
        </w:trPr>
        <w:tc>
          <w:tcPr>
            <w:tcW w:w="2344" w:type="dxa"/>
            <w:tcBorders>
              <w:top w:val="single" w:color="auto" w:sz="6" w:space="0"/>
              <w:left w:val="single" w:color="auto" w:sz="6" w:space="0"/>
              <w:bottom w:val="single" w:color="auto" w:sz="6" w:space="0"/>
              <w:right w:val="single" w:color="auto" w:sz="6" w:space="0"/>
            </w:tcBorders>
            <w:vAlign w:val="center"/>
          </w:tcPr>
          <w:p w14:paraId="0F70C6C1">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实际总投资</w:t>
            </w:r>
          </w:p>
        </w:tc>
        <w:tc>
          <w:tcPr>
            <w:tcW w:w="2220" w:type="dxa"/>
            <w:tcBorders>
              <w:top w:val="single" w:color="auto" w:sz="6" w:space="0"/>
              <w:left w:val="single" w:color="auto" w:sz="6" w:space="0"/>
              <w:bottom w:val="single" w:color="auto" w:sz="6" w:space="0"/>
              <w:right w:val="single" w:color="auto" w:sz="6" w:space="0"/>
            </w:tcBorders>
            <w:vAlign w:val="center"/>
          </w:tcPr>
          <w:p w14:paraId="7D3B8297">
            <w:pPr>
              <w:spacing w:line="360" w:lineRule="auto"/>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355</w:t>
            </w:r>
            <w:r>
              <w:rPr>
                <w:color w:val="000000" w:themeColor="text1"/>
                <w:sz w:val="24"/>
                <w:lang w:val="zh-CN"/>
                <w14:textFill>
                  <w14:solidFill>
                    <w14:schemeClr w14:val="tx1"/>
                  </w14:solidFill>
                </w14:textFill>
              </w:rPr>
              <w:t>万元</w:t>
            </w:r>
          </w:p>
        </w:tc>
        <w:tc>
          <w:tcPr>
            <w:tcW w:w="2195" w:type="dxa"/>
            <w:gridSpan w:val="2"/>
            <w:tcBorders>
              <w:top w:val="single" w:color="auto" w:sz="6" w:space="0"/>
              <w:left w:val="single" w:color="auto" w:sz="6" w:space="0"/>
              <w:bottom w:val="single" w:color="auto" w:sz="6" w:space="0"/>
              <w:right w:val="single" w:color="auto" w:sz="6" w:space="0"/>
            </w:tcBorders>
            <w:vAlign w:val="center"/>
          </w:tcPr>
          <w:p w14:paraId="2F59CFB2">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实际</w:t>
            </w:r>
            <w:r>
              <w:rPr>
                <w:color w:val="000000" w:themeColor="text1"/>
                <w:sz w:val="24"/>
                <w14:textFill>
                  <w14:solidFill>
                    <w14:schemeClr w14:val="tx1"/>
                  </w14:solidFill>
                </w14:textFill>
              </w:rPr>
              <w:t>环保投资</w:t>
            </w:r>
          </w:p>
        </w:tc>
        <w:tc>
          <w:tcPr>
            <w:tcW w:w="1195" w:type="dxa"/>
            <w:tcBorders>
              <w:top w:val="single" w:color="auto" w:sz="6" w:space="0"/>
              <w:left w:val="single" w:color="auto" w:sz="6" w:space="0"/>
              <w:bottom w:val="single" w:color="auto" w:sz="6" w:space="0"/>
              <w:right w:val="single" w:color="auto" w:sz="6" w:space="0"/>
            </w:tcBorders>
            <w:vAlign w:val="center"/>
          </w:tcPr>
          <w:p w14:paraId="065AAA07">
            <w:pPr>
              <w:spacing w:line="360" w:lineRule="auto"/>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14</w:t>
            </w:r>
            <w:r>
              <w:rPr>
                <w:color w:val="000000" w:themeColor="text1"/>
                <w:sz w:val="24"/>
                <w14:textFill>
                  <w14:solidFill>
                    <w14:schemeClr w14:val="tx1"/>
                  </w14:solidFill>
                </w14:textFill>
              </w:rPr>
              <w:t>万</w:t>
            </w:r>
            <w:r>
              <w:rPr>
                <w:color w:val="000000" w:themeColor="text1"/>
                <w:sz w:val="24"/>
                <w:lang w:val="zh-CN"/>
                <w14:textFill>
                  <w14:solidFill>
                    <w14:schemeClr w14:val="tx1"/>
                  </w14:solidFill>
                </w14:textFill>
              </w:rPr>
              <w:t>元</w:t>
            </w:r>
          </w:p>
        </w:tc>
        <w:tc>
          <w:tcPr>
            <w:tcW w:w="735" w:type="dxa"/>
            <w:tcBorders>
              <w:top w:val="single" w:color="auto" w:sz="6" w:space="0"/>
              <w:left w:val="single" w:color="auto" w:sz="6" w:space="0"/>
              <w:bottom w:val="single" w:color="auto" w:sz="6" w:space="0"/>
              <w:right w:val="single" w:color="auto" w:sz="6" w:space="0"/>
            </w:tcBorders>
            <w:vAlign w:val="center"/>
          </w:tcPr>
          <w:p w14:paraId="46AE6B8D">
            <w:pPr>
              <w:spacing w:line="360" w:lineRule="auto"/>
              <w:jc w:val="center"/>
              <w:rPr>
                <w:color w:val="000000" w:themeColor="text1"/>
                <w:sz w:val="24"/>
                <w14:textFill>
                  <w14:solidFill>
                    <w14:schemeClr w14:val="tx1"/>
                  </w14:solidFill>
                </w14:textFill>
              </w:rPr>
            </w:pPr>
            <w:r>
              <w:rPr>
                <w:color w:val="000000" w:themeColor="text1"/>
                <w:sz w:val="24"/>
                <w:lang w:val="zh-CN"/>
                <w14:textFill>
                  <w14:solidFill>
                    <w14:schemeClr w14:val="tx1"/>
                  </w14:solidFill>
                </w14:textFill>
              </w:rPr>
              <w:t>比例</w:t>
            </w:r>
          </w:p>
        </w:tc>
        <w:tc>
          <w:tcPr>
            <w:tcW w:w="905" w:type="dxa"/>
            <w:tcBorders>
              <w:top w:val="single" w:color="auto" w:sz="6" w:space="0"/>
              <w:left w:val="single" w:color="auto" w:sz="6" w:space="0"/>
              <w:bottom w:val="single" w:color="auto" w:sz="6" w:space="0"/>
              <w:right w:val="single" w:color="auto" w:sz="6" w:space="0"/>
            </w:tcBorders>
            <w:vAlign w:val="center"/>
          </w:tcPr>
          <w:p w14:paraId="23DD56FA">
            <w:pPr>
              <w:autoSpaceDE w:val="0"/>
              <w:autoSpaceDN w:val="0"/>
              <w:adjustRightInd w:val="0"/>
              <w:spacing w:line="400" w:lineRule="exact"/>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3.9</w:t>
            </w:r>
            <w:r>
              <w:rPr>
                <w:color w:val="000000" w:themeColor="text1"/>
                <w:sz w:val="24"/>
                <w14:textFill>
                  <w14:solidFill>
                    <w14:schemeClr w14:val="tx1"/>
                  </w14:solidFill>
                </w14:textFill>
              </w:rPr>
              <w:t>%</w:t>
            </w:r>
          </w:p>
        </w:tc>
      </w:tr>
      <w:tr w14:paraId="4A14EF01">
        <w:tblPrEx>
          <w:tblCellMar>
            <w:top w:w="0" w:type="dxa"/>
            <w:left w:w="108" w:type="dxa"/>
            <w:bottom w:w="0" w:type="dxa"/>
            <w:right w:w="108" w:type="dxa"/>
          </w:tblCellMar>
        </w:tblPrEx>
        <w:trPr>
          <w:trHeight w:val="1501" w:hRule="atLeast"/>
        </w:trPr>
        <w:tc>
          <w:tcPr>
            <w:tcW w:w="2344" w:type="dxa"/>
            <w:tcBorders>
              <w:top w:val="single" w:color="auto" w:sz="6" w:space="0"/>
              <w:left w:val="single" w:color="auto" w:sz="6" w:space="0"/>
              <w:bottom w:val="single" w:color="auto" w:sz="6" w:space="0"/>
              <w:right w:val="single" w:color="auto" w:sz="6" w:space="0"/>
            </w:tcBorders>
            <w:vAlign w:val="center"/>
          </w:tcPr>
          <w:p w14:paraId="0013BF0C">
            <w:pPr>
              <w:autoSpaceDE w:val="0"/>
              <w:autoSpaceDN w:val="0"/>
              <w:adjustRightInd w:val="0"/>
              <w:spacing w:line="400" w:lineRule="exact"/>
              <w:jc w:val="center"/>
              <w:rPr>
                <w:color w:val="000000" w:themeColor="text1"/>
                <w:sz w:val="24"/>
                <w14:textFill>
                  <w14:solidFill>
                    <w14:schemeClr w14:val="tx1"/>
                  </w14:solidFill>
                </w14:textFill>
              </w:rPr>
            </w:pPr>
            <w:r>
              <w:rPr>
                <w:color w:val="000000" w:themeColor="text1"/>
                <w:sz w:val="24"/>
                <w:lang w:val="zh-CN"/>
                <w14:textFill>
                  <w14:solidFill>
                    <w14:schemeClr w14:val="tx1"/>
                  </w14:solidFill>
                </w14:textFill>
              </w:rPr>
              <w:t>验收监测依据</w:t>
            </w:r>
          </w:p>
        </w:tc>
        <w:tc>
          <w:tcPr>
            <w:tcW w:w="7250" w:type="dxa"/>
            <w:gridSpan w:val="6"/>
            <w:tcBorders>
              <w:top w:val="single" w:color="auto" w:sz="6" w:space="0"/>
              <w:left w:val="single" w:color="auto" w:sz="6" w:space="0"/>
              <w:bottom w:val="single" w:color="auto" w:sz="6" w:space="0"/>
              <w:right w:val="single" w:color="auto" w:sz="6" w:space="0"/>
            </w:tcBorders>
          </w:tcPr>
          <w:p w14:paraId="5A839B8B">
            <w:pPr>
              <w:numPr>
                <w:ilvl w:val="0"/>
                <w:numId w:val="0"/>
              </w:numPr>
              <w:autoSpaceDE w:val="0"/>
              <w:autoSpaceDN w:val="0"/>
              <w:adjustRightInd w:val="0"/>
              <w:spacing w:line="360" w:lineRule="auto"/>
              <w:ind w:left="-108" w:leftChars="0" w:firstLine="480" w:firstLineChars="200"/>
              <w:rPr>
                <w:color w:val="000000" w:themeColor="text1"/>
                <w:sz w:val="24"/>
                <w14:textFill>
                  <w14:solidFill>
                    <w14:schemeClr w14:val="tx1"/>
                  </w14:solidFill>
                </w14:textFill>
              </w:rPr>
            </w:pP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1、</w:t>
            </w:r>
            <w:r>
              <w:rPr>
                <w:color w:val="000000" w:themeColor="text1"/>
                <w:sz w:val="24"/>
                <w14:textFill>
                  <w14:solidFill>
                    <w14:schemeClr w14:val="tx1"/>
                  </w14:solidFill>
                </w14:textFill>
              </w:rPr>
              <w:t>《建设项目环境保护管理条例》（国务院令第682号），2017年10月1日实施；</w:t>
            </w:r>
          </w:p>
          <w:p w14:paraId="77FBE9AA">
            <w:pPr>
              <w:numPr>
                <w:ilvl w:val="0"/>
                <w:numId w:val="0"/>
              </w:numPr>
              <w:autoSpaceDE w:val="0"/>
              <w:autoSpaceDN w:val="0"/>
              <w:adjustRightInd w:val="0"/>
              <w:spacing w:line="360" w:lineRule="auto"/>
              <w:ind w:left="-108" w:leftChars="0" w:firstLine="480" w:firstLineChars="200"/>
              <w:rPr>
                <w:color w:val="000000" w:themeColor="text1"/>
                <w:sz w:val="24"/>
                <w14:textFill>
                  <w14:solidFill>
                    <w14:schemeClr w14:val="tx1"/>
                  </w14:solidFill>
                </w14:textFill>
              </w:rPr>
            </w:pP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2、</w:t>
            </w:r>
            <w:r>
              <w:rPr>
                <w:color w:val="000000" w:themeColor="text1"/>
                <w:sz w:val="24"/>
                <w14:textFill>
                  <w14:solidFill>
                    <w14:schemeClr w14:val="tx1"/>
                  </w14:solidFill>
                </w14:textFill>
              </w:rPr>
              <w:t>国家环境保护总局令第13号《建设项目竣工环境保护验收管理办法》，2002年；</w:t>
            </w:r>
          </w:p>
          <w:p w14:paraId="74BBD978">
            <w:pPr>
              <w:numPr>
                <w:ilvl w:val="0"/>
                <w:numId w:val="0"/>
              </w:numPr>
              <w:autoSpaceDE w:val="0"/>
              <w:autoSpaceDN w:val="0"/>
              <w:adjustRightInd w:val="0"/>
              <w:spacing w:line="360" w:lineRule="auto"/>
              <w:ind w:left="-108" w:leftChars="0" w:firstLine="480" w:firstLineChars="200"/>
              <w:rPr>
                <w:color w:val="000000" w:themeColor="text1"/>
                <w:sz w:val="24"/>
                <w14:textFill>
                  <w14:solidFill>
                    <w14:schemeClr w14:val="tx1"/>
                  </w14:solidFill>
                </w14:textFill>
              </w:rPr>
            </w:pP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3、</w:t>
            </w:r>
            <w:r>
              <w:rPr>
                <w:color w:val="000000" w:themeColor="text1"/>
                <w:sz w:val="24"/>
                <w14:textFill>
                  <w14:solidFill>
                    <w14:schemeClr w14:val="tx1"/>
                  </w14:solidFill>
                </w14:textFill>
              </w:rPr>
              <w:t>中华人民共和国国务院令《国务院关于修改（建设项目环境保护管理条例）》的决定，（第682号），2017.7；</w:t>
            </w:r>
          </w:p>
          <w:p w14:paraId="470142A2">
            <w:pPr>
              <w:numPr>
                <w:ilvl w:val="0"/>
                <w:numId w:val="0"/>
              </w:numPr>
              <w:autoSpaceDE w:val="0"/>
              <w:autoSpaceDN w:val="0"/>
              <w:adjustRightInd w:val="0"/>
              <w:spacing w:line="360" w:lineRule="auto"/>
              <w:ind w:left="-108" w:leftChars="0" w:firstLine="480" w:firstLineChars="200"/>
              <w:rPr>
                <w:color w:val="000000" w:themeColor="text1"/>
                <w:sz w:val="24"/>
                <w14:textFill>
                  <w14:solidFill>
                    <w14:schemeClr w14:val="tx1"/>
                  </w14:solidFill>
                </w14:textFill>
              </w:rPr>
            </w:pP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4、</w:t>
            </w:r>
            <w:r>
              <w:rPr>
                <w:color w:val="000000" w:themeColor="text1"/>
                <w:sz w:val="24"/>
                <w14:textFill>
                  <w14:solidFill>
                    <w14:schemeClr w14:val="tx1"/>
                  </w14:solidFill>
                </w14:textFill>
              </w:rPr>
              <w:t>环境保护部关于规范建设单位自主开展建设项目竣工环境保护验收的通知（征求意见稿）（环办环评函〔</w:t>
            </w:r>
            <w:r>
              <w:rPr>
                <w:color w:val="000000" w:themeColor="text1"/>
                <w:sz w:val="24"/>
                <w:lang w:val="zh-CN"/>
                <w14:textFill>
                  <w14:solidFill>
                    <w14:schemeClr w14:val="tx1"/>
                  </w14:solidFill>
                </w14:textFill>
              </w:rPr>
              <w:t>20</w:t>
            </w:r>
            <w:r>
              <w:rPr>
                <w:color w:val="000000" w:themeColor="text1"/>
                <w:sz w:val="24"/>
                <w14:textFill>
                  <w14:solidFill>
                    <w14:schemeClr w14:val="tx1"/>
                  </w14:solidFill>
                </w14:textFill>
              </w:rPr>
              <w:t>17〕1235号），2017.8.3；</w:t>
            </w:r>
          </w:p>
          <w:p w14:paraId="03836B43">
            <w:pPr>
              <w:numPr>
                <w:ilvl w:val="0"/>
                <w:numId w:val="0"/>
              </w:numPr>
              <w:autoSpaceDE w:val="0"/>
              <w:autoSpaceDN w:val="0"/>
              <w:adjustRightInd w:val="0"/>
              <w:spacing w:line="360" w:lineRule="auto"/>
              <w:ind w:left="-108" w:leftChars="0" w:firstLine="480" w:firstLineChars="200"/>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5、</w:t>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t>湛江市环境保护局关于转发</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《&lt;建设项目竣工环境保护验收暂行办法&gt;的函》，（湛环函〔2018〕18号）；</w:t>
            </w:r>
          </w:p>
          <w:p w14:paraId="30A8FE1B">
            <w:pPr>
              <w:numPr>
                <w:ilvl w:val="0"/>
                <w:numId w:val="0"/>
              </w:numPr>
              <w:autoSpaceDE w:val="0"/>
              <w:autoSpaceDN w:val="0"/>
              <w:adjustRightInd w:val="0"/>
              <w:spacing w:line="360" w:lineRule="auto"/>
              <w:ind w:left="-108" w:leftChars="0" w:firstLine="480" w:firstLineChars="200"/>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pP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t>6、</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生态环境部公告，公告2018年第9号，关于发布《建设项目竣工环境保护验收技术指南 污染影响类》的公告，2018年5月15日</w:t>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t>；</w:t>
            </w:r>
          </w:p>
          <w:p w14:paraId="07574C6B">
            <w:pPr>
              <w:numPr>
                <w:ilvl w:val="0"/>
                <w:numId w:val="0"/>
              </w:numPr>
              <w:autoSpaceDE w:val="0"/>
              <w:autoSpaceDN w:val="0"/>
              <w:adjustRightInd w:val="0"/>
              <w:spacing w:line="360" w:lineRule="auto"/>
              <w:ind w:left="-108" w:leftChars="0"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7、</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中华人民共和国国务院令</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《排污许可管理条例》（第736号），自2021年3月1日起施行。</w:t>
            </w:r>
          </w:p>
          <w:p w14:paraId="309CF93F">
            <w:pPr>
              <w:numPr>
                <w:ilvl w:val="0"/>
                <w:numId w:val="0"/>
              </w:numPr>
              <w:autoSpaceDE w:val="0"/>
              <w:autoSpaceDN w:val="0"/>
              <w:adjustRightInd w:val="0"/>
              <w:spacing w:line="360" w:lineRule="auto"/>
              <w:ind w:left="-108" w:leftChars="0"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8、关于印发《污染影响类建设项目重大变动清单（试行）》的通知，环办环评函〔2020〕688号；</w:t>
            </w:r>
          </w:p>
          <w:p w14:paraId="64EA5709">
            <w:pPr>
              <w:numPr>
                <w:ilvl w:val="0"/>
                <w:numId w:val="0"/>
              </w:numPr>
              <w:autoSpaceDE w:val="0"/>
              <w:autoSpaceDN w:val="0"/>
              <w:adjustRightInd w:val="0"/>
              <w:spacing w:line="360" w:lineRule="auto"/>
              <w:ind w:left="-108" w:leftChars="0"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9</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、湛江</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市环泽</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环保</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科技</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有限公司编制的《</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湛江凉达矿渣微粉生产线建设项目</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环境影响报告表》，20</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年</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月；</w:t>
            </w:r>
          </w:p>
          <w:p w14:paraId="1ACF3135">
            <w:pPr>
              <w:numPr>
                <w:ilvl w:val="0"/>
                <w:numId w:val="0"/>
              </w:numPr>
              <w:autoSpaceDE w:val="0"/>
              <w:autoSpaceDN w:val="0"/>
              <w:adjustRightInd w:val="0"/>
              <w:spacing w:line="360" w:lineRule="auto"/>
              <w:ind w:left="-108" w:leftChars="0" w:firstLine="480" w:firstLineChars="200"/>
              <w:rPr>
                <w:bCs/>
                <w:color w:val="000000" w:themeColor="text1"/>
                <w:spacing w:val="8"/>
                <w:sz w:val="24"/>
                <w:lang w:val="zh-CN"/>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10</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、湛江市生态环境局《关于</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湛江凉达矿渣微粉生产线建设项目</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环境影响报告表的批复》，</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湛开环</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建</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20</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25〕11</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号，20</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25</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年</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5</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月</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16</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日</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tc>
      </w:tr>
      <w:tr w14:paraId="46E56D2B">
        <w:tblPrEx>
          <w:tblCellMar>
            <w:top w:w="0" w:type="dxa"/>
            <w:left w:w="108" w:type="dxa"/>
            <w:bottom w:w="0" w:type="dxa"/>
            <w:right w:w="108" w:type="dxa"/>
          </w:tblCellMar>
        </w:tblPrEx>
        <w:trPr>
          <w:trHeight w:val="2886" w:hRule="atLeast"/>
        </w:trPr>
        <w:tc>
          <w:tcPr>
            <w:tcW w:w="2344" w:type="dxa"/>
            <w:tcBorders>
              <w:top w:val="single" w:color="auto" w:sz="6" w:space="0"/>
              <w:left w:val="single" w:color="auto" w:sz="6" w:space="0"/>
              <w:bottom w:val="single" w:color="auto" w:sz="6" w:space="0"/>
              <w:right w:val="single" w:color="auto" w:sz="6" w:space="0"/>
            </w:tcBorders>
            <w:vAlign w:val="center"/>
          </w:tcPr>
          <w:p w14:paraId="245A52B4">
            <w:pPr>
              <w:autoSpaceDE w:val="0"/>
              <w:autoSpaceDN w:val="0"/>
              <w:adjustRightInd w:val="0"/>
              <w:spacing w:line="4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验收监测评价标准、标号、级别、限值</w:t>
            </w:r>
          </w:p>
        </w:tc>
        <w:tc>
          <w:tcPr>
            <w:tcW w:w="7250" w:type="dxa"/>
            <w:gridSpan w:val="6"/>
            <w:tcBorders>
              <w:top w:val="single" w:color="auto" w:sz="6" w:space="0"/>
              <w:left w:val="single" w:color="auto" w:sz="6" w:space="0"/>
              <w:bottom w:val="single" w:color="auto" w:sz="6" w:space="0"/>
              <w:right w:val="single" w:color="auto" w:sz="6" w:space="0"/>
            </w:tcBorders>
            <w:vAlign w:val="center"/>
          </w:tcPr>
          <w:p w14:paraId="5F11037F">
            <w:pPr>
              <w:autoSpaceDE w:val="0"/>
              <w:autoSpaceDN w:val="0"/>
              <w:adjustRightIn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厂</w:t>
            </w:r>
            <w:r>
              <w:rPr>
                <w:color w:val="000000" w:themeColor="text1"/>
                <w:sz w:val="24"/>
                <w:lang w:val="zh-CN"/>
                <w14:textFill>
                  <w14:solidFill>
                    <w14:schemeClr w14:val="tx1"/>
                  </w14:solidFill>
                </w14:textFill>
              </w:rPr>
              <w:t>界噪声排放标准</w:t>
            </w:r>
          </w:p>
          <w:p w14:paraId="322BB489">
            <w:pPr>
              <w:pStyle w:val="10"/>
              <w:spacing w:line="360" w:lineRule="auto"/>
              <w:rPr>
                <w:color w:val="000000" w:themeColor="text1"/>
                <w:sz w:val="24"/>
                <w:lang w:val="zh-CN"/>
                <w14:textFill>
                  <w14:solidFill>
                    <w14:schemeClr w14:val="tx1"/>
                  </w14:solidFill>
                </w14:textFill>
              </w:rPr>
            </w:pPr>
            <w:bookmarkStart w:id="1" w:name="_Toc313967884"/>
            <w:r>
              <w:rPr>
                <w:color w:val="000000" w:themeColor="text1"/>
                <w:sz w:val="24"/>
                <w14:textFill>
                  <w14:solidFill>
                    <w14:schemeClr w14:val="tx1"/>
                  </w14:solidFill>
                </w14:textFill>
              </w:rPr>
              <w:t xml:space="preserve">   </w:t>
            </w:r>
            <w:r>
              <w:rPr>
                <w:color w:val="000000" w:themeColor="text1"/>
                <w:sz w:val="24"/>
                <w:lang w:val="zh-CN"/>
                <w14:textFill>
                  <w14:solidFill>
                    <w14:schemeClr w14:val="tx1"/>
                  </w14:solidFill>
                </w14:textFill>
              </w:rPr>
              <w:t>项目验收范围内的</w:t>
            </w:r>
            <w:r>
              <w:rPr>
                <w:rFonts w:hint="eastAsia"/>
                <w:color w:val="000000" w:themeColor="text1"/>
                <w:sz w:val="24"/>
                <w:lang w:val="zh-CN"/>
                <w14:textFill>
                  <w14:solidFill>
                    <w14:schemeClr w14:val="tx1"/>
                  </w14:solidFill>
                </w14:textFill>
              </w:rPr>
              <w:t>厂</w:t>
            </w:r>
            <w:r>
              <w:rPr>
                <w:color w:val="000000" w:themeColor="text1"/>
                <w:sz w:val="24"/>
                <w:lang w:val="zh-CN"/>
                <w14:textFill>
                  <w14:solidFill>
                    <w14:schemeClr w14:val="tx1"/>
                  </w14:solidFill>
                </w14:textFill>
              </w:rPr>
              <w:t>界昼夜间</w:t>
            </w:r>
            <w:r>
              <w:rPr>
                <w:color w:val="000000" w:themeColor="text1"/>
                <w:sz w:val="24"/>
                <w14:textFill>
                  <w14:solidFill>
                    <w14:schemeClr w14:val="tx1"/>
                  </w14:solidFill>
                </w14:textFill>
              </w:rPr>
              <w:t>噪声执行《工业企业厂界环境噪声排放标准》（GB 12348－2008）中</w:t>
            </w: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类标准</w:t>
            </w:r>
            <w:r>
              <w:rPr>
                <w:color w:val="000000" w:themeColor="text1"/>
                <w:sz w:val="24"/>
                <w:lang w:val="zh-CN"/>
                <w14:textFill>
                  <w14:solidFill>
                    <w14:schemeClr w14:val="tx1"/>
                  </w14:solidFill>
                </w14:textFill>
              </w:rPr>
              <w:t>。</w:t>
            </w:r>
          </w:p>
          <w:bookmarkEnd w:id="1"/>
          <w:p w14:paraId="090FDBF4">
            <w:pPr>
              <w:autoSpaceDE w:val="0"/>
              <w:autoSpaceDN w:val="0"/>
              <w:adjustRightIn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（2）废</w:t>
            </w:r>
            <w:r>
              <w:rPr>
                <w:rFonts w:hint="eastAsia"/>
                <w:color w:val="000000" w:themeColor="text1"/>
                <w:sz w:val="24"/>
                <w14:textFill>
                  <w14:solidFill>
                    <w14:schemeClr w14:val="tx1"/>
                  </w14:solidFill>
                </w14:textFill>
              </w:rPr>
              <w:t>气</w:t>
            </w:r>
            <w:r>
              <w:rPr>
                <w:color w:val="000000" w:themeColor="text1"/>
                <w:sz w:val="24"/>
                <w14:textFill>
                  <w14:solidFill>
                    <w14:schemeClr w14:val="tx1"/>
                  </w14:solidFill>
                </w14:textFill>
              </w:rPr>
              <w:t>排放标准</w:t>
            </w:r>
          </w:p>
          <w:p w14:paraId="14621412">
            <w:pPr>
              <w:pStyle w:val="67"/>
              <w:adjustRightInd w:val="0"/>
              <w:spacing w:line="360" w:lineRule="auto"/>
              <w:ind w:firstLine="480" w:firstLineChars="200"/>
              <w:jc w:val="both"/>
              <w:outlineLvl w:val="8"/>
              <w:rPr>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本项目营运期间</w:t>
            </w:r>
            <w:r>
              <w:rPr>
                <w:rFonts w:hint="eastAsia" w:eastAsiaTheme="minorEastAsia"/>
                <w:color w:val="000000" w:themeColor="text1"/>
                <w:sz w:val="24"/>
                <w:lang w:val="en-US" w:eastAsia="zh-CN"/>
                <w14:textFill>
                  <w14:solidFill>
                    <w14:schemeClr w14:val="tx1"/>
                  </w14:solidFill>
                </w14:textFill>
              </w:rPr>
              <w:t>工艺</w:t>
            </w:r>
            <w:r>
              <w:rPr>
                <w:rFonts w:hint="eastAsia" w:eastAsiaTheme="minorEastAsia"/>
                <w:color w:val="000000" w:themeColor="text1"/>
                <w:sz w:val="24"/>
                <w14:textFill>
                  <w14:solidFill>
                    <w14:schemeClr w14:val="tx1"/>
                  </w14:solidFill>
                </w14:textFill>
              </w:rPr>
              <w:t>废气</w:t>
            </w:r>
            <w:r>
              <w:rPr>
                <w:rFonts w:eastAsiaTheme="minorEastAsia"/>
                <w:bCs/>
                <w:color w:val="000000" w:themeColor="text1"/>
                <w:sz w:val="24"/>
                <w14:textFill>
                  <w14:solidFill>
                    <w14:schemeClr w14:val="tx1"/>
                  </w14:solidFill>
                </w14:textFill>
              </w:rPr>
              <w:t>执行</w:t>
            </w:r>
            <w:r>
              <w:rPr>
                <w:rFonts w:eastAsiaTheme="minorEastAsia"/>
                <w:color w:val="000000" w:themeColor="text1"/>
                <w:sz w:val="24"/>
                <w14:textFill>
                  <w14:solidFill>
                    <w14:schemeClr w14:val="tx1"/>
                  </w14:solidFill>
                </w14:textFill>
              </w:rPr>
              <w:t>广东省地方标准《大气污染物排放限值》（DB44/27-2001）</w:t>
            </w:r>
            <w:r>
              <w:rPr>
                <w:rFonts w:hint="eastAsia" w:eastAsiaTheme="minorEastAsia"/>
                <w:color w:val="000000" w:themeColor="text1"/>
                <w:sz w:val="24"/>
                <w:lang w:val="en-US" w:eastAsia="zh-CN"/>
                <w14:textFill>
                  <w14:solidFill>
                    <w14:schemeClr w14:val="tx1"/>
                  </w14:solidFill>
                </w14:textFill>
              </w:rPr>
              <w:t>颗粒物</w:t>
            </w:r>
            <w:r>
              <w:rPr>
                <w:rFonts w:eastAsiaTheme="minorEastAsia"/>
                <w:color w:val="000000" w:themeColor="text1"/>
                <w:sz w:val="24"/>
                <w14:textFill>
                  <w14:solidFill>
                    <w14:schemeClr w14:val="tx1"/>
                  </w14:solidFill>
                </w14:textFill>
              </w:rPr>
              <w:t>第二时段二级标准及无组织排放监控浓度限值要求</w:t>
            </w:r>
            <w:r>
              <w:rPr>
                <w:rFonts w:hint="eastAsia" w:eastAsiaTheme="minorEastAsia"/>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油烟机产生的油烟废气执行《饮食业油烟排放标准》（GB18483－2001）油烟排放标准，即≤2mg/m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w:t>
            </w:r>
          </w:p>
          <w:p w14:paraId="3234FDB0">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t>表1-1 大气污染物有组织排放标准</w:t>
            </w:r>
          </w:p>
          <w:tbl>
            <w:tblPr>
              <w:tblStyle w:val="28"/>
              <w:tblW w:w="7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3"/>
              <w:gridCol w:w="825"/>
              <w:gridCol w:w="1147"/>
              <w:gridCol w:w="1495"/>
              <w:gridCol w:w="1919"/>
            </w:tblGrid>
            <w:tr w14:paraId="6AF5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1713" w:type="dxa"/>
                  <w:vAlign w:val="center"/>
                </w:tcPr>
                <w:p w14:paraId="75FADAFC">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p>
                <w:p w14:paraId="7348767A">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排放口</w:t>
                  </w:r>
                </w:p>
              </w:tc>
              <w:tc>
                <w:tcPr>
                  <w:tcW w:w="825" w:type="dxa"/>
                  <w:vAlign w:val="center"/>
                </w:tcPr>
                <w:p w14:paraId="348173F2">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p>
                <w:p w14:paraId="4FE83FB8">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污染物</w:t>
                  </w:r>
                </w:p>
              </w:tc>
              <w:tc>
                <w:tcPr>
                  <w:tcW w:w="1147" w:type="dxa"/>
                  <w:vAlign w:val="center"/>
                </w:tcPr>
                <w:p w14:paraId="1EEB314D">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监控点</w:t>
                  </w:r>
                </w:p>
              </w:tc>
              <w:tc>
                <w:tcPr>
                  <w:tcW w:w="1495" w:type="dxa"/>
                  <w:vAlign w:val="center"/>
                </w:tcPr>
                <w:p w14:paraId="55B6D1D4">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排放监控浓度限值</w:t>
                  </w:r>
                </w:p>
              </w:tc>
              <w:tc>
                <w:tcPr>
                  <w:tcW w:w="1919" w:type="dxa"/>
                  <w:vAlign w:val="center"/>
                </w:tcPr>
                <w:p w14:paraId="6197672A">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p>
                <w:p w14:paraId="023B9243">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执行标准</w:t>
                  </w:r>
                </w:p>
              </w:tc>
            </w:tr>
            <w:tr w14:paraId="0814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1713" w:type="dxa"/>
                  <w:vAlign w:val="center"/>
                </w:tcPr>
                <w:p w14:paraId="299B021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15m高排气筒</w:t>
                  </w:r>
                </w:p>
              </w:tc>
              <w:tc>
                <w:tcPr>
                  <w:tcW w:w="825" w:type="dxa"/>
                  <w:vAlign w:val="center"/>
                </w:tcPr>
                <w:p w14:paraId="30396006">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颗粒物</w:t>
                  </w:r>
                </w:p>
              </w:tc>
              <w:tc>
                <w:tcPr>
                  <w:tcW w:w="1147" w:type="dxa"/>
                  <w:vAlign w:val="center"/>
                </w:tcPr>
                <w:p w14:paraId="37077B6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DA001</w:t>
                  </w:r>
                </w:p>
              </w:tc>
              <w:tc>
                <w:tcPr>
                  <w:tcW w:w="1495" w:type="dxa"/>
                  <w:vAlign w:val="center"/>
                </w:tcPr>
                <w:p w14:paraId="7EA81B16">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lang w:val="en-US" w:eastAsia="zh-CN"/>
                      <w14:textFill>
                        <w14:solidFill>
                          <w14:schemeClr w14:val="tx1"/>
                        </w14:solidFill>
                      </w14:textFill>
                    </w:rPr>
                    <w:t>20</w:t>
                  </w:r>
                  <w:r>
                    <w:rPr>
                      <w:rFonts w:hint="default" w:ascii="Times New Roman" w:hAnsi="Times New Roman" w:cs="Times New Roman"/>
                      <w:color w:val="000000" w:themeColor="text1"/>
                      <w14:textFill>
                        <w14:solidFill>
                          <w14:schemeClr w14:val="tx1"/>
                        </w14:solidFill>
                      </w14:textFill>
                    </w:rPr>
                    <w:t>mg/m</w:t>
                  </w:r>
                  <w:r>
                    <w:rPr>
                      <w:rFonts w:hint="default" w:ascii="Times New Roman" w:hAnsi="Times New Roman" w:cs="Times New Roman"/>
                      <w:color w:val="000000" w:themeColor="text1"/>
                      <w:vertAlign w:val="superscript"/>
                      <w14:textFill>
                        <w14:solidFill>
                          <w14:schemeClr w14:val="tx1"/>
                        </w14:solidFill>
                      </w14:textFill>
                    </w:rPr>
                    <w:t>3</w:t>
                  </w:r>
                </w:p>
              </w:tc>
              <w:tc>
                <w:tcPr>
                  <w:tcW w:w="1919" w:type="dxa"/>
                  <w:vAlign w:val="center"/>
                </w:tcPr>
                <w:p w14:paraId="5D6D6BD2">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（DB44/27-2001）</w:t>
                  </w:r>
                </w:p>
                <w:p w14:paraId="69CBF54D">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大</w:t>
                  </w:r>
                  <w:r>
                    <w:rPr>
                      <w:rFonts w:hint="default" w:ascii="Times New Roman" w:hAnsi="Times New Roman" w:cs="Times New Roman"/>
                      <w:color w:val="000000" w:themeColor="text1"/>
                      <w14:textFill>
                        <w14:solidFill>
                          <w14:schemeClr w14:val="tx1"/>
                        </w14:solidFill>
                      </w14:textFill>
                    </w:rPr>
                    <w:t>气污染物排放限值</w:t>
                  </w:r>
                </w:p>
              </w:tc>
            </w:tr>
          </w:tbl>
          <w:p w14:paraId="5B67980B">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t>表1-2 大气污染物无组织排放标准</w:t>
            </w:r>
          </w:p>
          <w:tbl>
            <w:tblPr>
              <w:tblStyle w:val="28"/>
              <w:tblW w:w="7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2"/>
              <w:gridCol w:w="654"/>
              <w:gridCol w:w="800"/>
              <w:gridCol w:w="981"/>
              <w:gridCol w:w="1519"/>
              <w:gridCol w:w="2191"/>
            </w:tblGrid>
            <w:tr w14:paraId="7097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jc w:val="center"/>
              </w:trPr>
              <w:tc>
                <w:tcPr>
                  <w:tcW w:w="1032" w:type="dxa"/>
                  <w:vAlign w:val="center"/>
                </w:tcPr>
                <w:p w14:paraId="417F3BA5">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p>
                <w:p w14:paraId="2DA4D91D">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排放</w:t>
                  </w:r>
                  <w:r>
                    <w:rPr>
                      <w:rFonts w:hint="eastAsia" w:ascii="Times New Roman" w:hAnsi="Times New Roman" w:cs="Times New Roman"/>
                      <w:color w:val="000000" w:themeColor="text1"/>
                      <w:lang w:val="en-US" w:eastAsia="zh-CN"/>
                      <w14:textFill>
                        <w14:solidFill>
                          <w14:schemeClr w14:val="tx1"/>
                        </w14:solidFill>
                      </w14:textFill>
                    </w:rPr>
                    <w:t>位置</w:t>
                  </w:r>
                </w:p>
              </w:tc>
              <w:tc>
                <w:tcPr>
                  <w:tcW w:w="654" w:type="dxa"/>
                  <w:vAlign w:val="center"/>
                </w:tcPr>
                <w:p w14:paraId="7662364E">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p>
                <w:p w14:paraId="473F32FB">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污染物</w:t>
                  </w:r>
                </w:p>
              </w:tc>
              <w:tc>
                <w:tcPr>
                  <w:tcW w:w="800" w:type="dxa"/>
                  <w:vAlign w:val="center"/>
                </w:tcPr>
                <w:p w14:paraId="5EE3499B">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排气筒高度</w:t>
                  </w:r>
                </w:p>
              </w:tc>
              <w:tc>
                <w:tcPr>
                  <w:tcW w:w="981" w:type="dxa"/>
                  <w:vAlign w:val="center"/>
                </w:tcPr>
                <w:p w14:paraId="7C4A213B">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排放速率限值</w:t>
                  </w:r>
                </w:p>
              </w:tc>
              <w:tc>
                <w:tcPr>
                  <w:tcW w:w="1519" w:type="dxa"/>
                  <w:vAlign w:val="center"/>
                </w:tcPr>
                <w:p w14:paraId="30CEBDF1">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无组织排放监控浓度限值</w:t>
                  </w:r>
                </w:p>
              </w:tc>
              <w:tc>
                <w:tcPr>
                  <w:tcW w:w="2191" w:type="dxa"/>
                  <w:vAlign w:val="center"/>
                </w:tcPr>
                <w:p w14:paraId="7F3FFBE3">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p>
                <w:p w14:paraId="3B067A2E">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执行标准</w:t>
                  </w:r>
                </w:p>
              </w:tc>
            </w:tr>
            <w:tr w14:paraId="643E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1032" w:type="dxa"/>
                  <w:vAlign w:val="center"/>
                </w:tcPr>
                <w:p w14:paraId="512AB8A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厂界内无组织排放</w:t>
                  </w:r>
                </w:p>
              </w:tc>
              <w:tc>
                <w:tcPr>
                  <w:tcW w:w="654" w:type="dxa"/>
                  <w:vAlign w:val="center"/>
                </w:tcPr>
                <w:p w14:paraId="7B24F287">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颗粒物</w:t>
                  </w:r>
                </w:p>
              </w:tc>
              <w:tc>
                <w:tcPr>
                  <w:tcW w:w="800" w:type="dxa"/>
                  <w:vAlign w:val="center"/>
                </w:tcPr>
                <w:p w14:paraId="75A1CF82">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m</w:t>
                  </w:r>
                </w:p>
              </w:tc>
              <w:tc>
                <w:tcPr>
                  <w:tcW w:w="981" w:type="dxa"/>
                  <w:vAlign w:val="center"/>
                </w:tcPr>
                <w:p w14:paraId="3979E79F">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2.9</w:t>
                  </w:r>
                  <w:r>
                    <w:rPr>
                      <w:rFonts w:hint="default" w:ascii="Times New Roman" w:hAnsi="Times New Roman" w:cs="Times New Roman"/>
                      <w:color w:val="000000" w:themeColor="text1"/>
                      <w14:textFill>
                        <w14:solidFill>
                          <w14:schemeClr w14:val="tx1"/>
                        </w14:solidFill>
                      </w14:textFill>
                    </w:rPr>
                    <w:t>kg/h</w:t>
                  </w:r>
                </w:p>
              </w:tc>
              <w:tc>
                <w:tcPr>
                  <w:tcW w:w="1519" w:type="dxa"/>
                  <w:vAlign w:val="center"/>
                </w:tcPr>
                <w:p w14:paraId="1A584DC0">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1.0mg/m</w:t>
                  </w:r>
                  <w:r>
                    <w:rPr>
                      <w:rFonts w:hint="default" w:ascii="Times New Roman" w:hAnsi="Times New Roman" w:cs="Times New Roman"/>
                      <w:color w:val="000000" w:themeColor="text1"/>
                      <w:vertAlign w:val="superscript"/>
                      <w14:textFill>
                        <w14:solidFill>
                          <w14:schemeClr w14:val="tx1"/>
                        </w14:solidFill>
                      </w14:textFill>
                    </w:rPr>
                    <w:t>3</w:t>
                  </w:r>
                </w:p>
              </w:tc>
              <w:tc>
                <w:tcPr>
                  <w:tcW w:w="2191" w:type="dxa"/>
                  <w:vAlign w:val="center"/>
                </w:tcPr>
                <w:p w14:paraId="7EB361AF">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（DB44/27-2001）</w:t>
                  </w:r>
                </w:p>
                <w:p w14:paraId="68791961">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大</w:t>
                  </w:r>
                  <w:r>
                    <w:rPr>
                      <w:rFonts w:hint="default" w:ascii="Times New Roman" w:hAnsi="Times New Roman" w:cs="Times New Roman"/>
                      <w:color w:val="000000" w:themeColor="text1"/>
                      <w14:textFill>
                        <w14:solidFill>
                          <w14:schemeClr w14:val="tx1"/>
                        </w14:solidFill>
                      </w14:textFill>
                    </w:rPr>
                    <w:t>气污染物排放限值</w:t>
                  </w:r>
                </w:p>
              </w:tc>
            </w:tr>
          </w:tbl>
          <w:p w14:paraId="122786F2">
            <w:pPr>
              <w:pStyle w:val="9"/>
              <w:keepNext/>
              <w:spacing w:line="360" w:lineRule="auto"/>
              <w:jc w:val="center"/>
              <w:rPr>
                <w:rFonts w:ascii="Times New Roman" w:hAnsi="Times New Roman" w:cs="Times New Roman" w:eastAsiaTheme="minorEastAsia"/>
                <w:b/>
                <w:color w:val="000000" w:themeColor="text1"/>
                <w:sz w:val="21"/>
                <w:szCs w:val="21"/>
                <w14:textFill>
                  <w14:solidFill>
                    <w14:schemeClr w14:val="tx1"/>
                  </w14:solidFill>
                </w14:textFill>
              </w:rPr>
            </w:pPr>
            <w:r>
              <w:rPr>
                <w:rFonts w:ascii="Times New Roman" w:hAnsi="Times New Roman" w:cs="Times New Roman" w:eastAsiaTheme="minorEastAsia"/>
                <w:b/>
                <w:bCs/>
                <w:color w:val="000000" w:themeColor="text1"/>
                <w:sz w:val="21"/>
                <w:szCs w:val="21"/>
                <w14:textFill>
                  <w14:solidFill>
                    <w14:schemeClr w14:val="tx1"/>
                  </w14:solidFill>
                </w14:textFill>
              </w:rPr>
              <w:t>表1</w:t>
            </w:r>
            <w:r>
              <w:rPr>
                <w:rFonts w:hint="eastAsia" w:ascii="Times New Roman" w:hAnsi="Times New Roman" w:cs="Times New Roman" w:eastAsiaTheme="minorEastAsia"/>
                <w:b/>
                <w:bCs/>
                <w:color w:val="000000" w:themeColor="text1"/>
                <w:sz w:val="21"/>
                <w:szCs w:val="21"/>
                <w14:textFill>
                  <w14:solidFill>
                    <w14:schemeClr w14:val="tx1"/>
                  </w14:solidFill>
                </w14:textFill>
              </w:rPr>
              <w:t>-</w:t>
            </w:r>
            <w:r>
              <w:rPr>
                <w:rFonts w:hint="eastAsia" w:ascii="Times New Roman" w:hAnsi="Times New Roman" w:cs="Times New Roman" w:eastAsiaTheme="minorEastAsia"/>
                <w:b/>
                <w:bCs/>
                <w:color w:val="000000" w:themeColor="text1"/>
                <w:sz w:val="21"/>
                <w:szCs w:val="21"/>
                <w:lang w:val="en-US" w:eastAsia="zh-CN"/>
                <w14:textFill>
                  <w14:solidFill>
                    <w14:schemeClr w14:val="tx1"/>
                  </w14:solidFill>
                </w14:textFill>
              </w:rPr>
              <w:t>3</w:t>
            </w:r>
            <w:r>
              <w:rPr>
                <w:rFonts w:ascii="Times New Roman" w:hAnsi="Times New Roman" w:cs="Times New Roman" w:eastAsiaTheme="minorEastAsia"/>
                <w:b/>
                <w:bCs/>
                <w:color w:val="000000" w:themeColor="text1"/>
                <w:sz w:val="21"/>
                <w:szCs w:val="21"/>
                <w14:textFill>
                  <w14:solidFill>
                    <w14:schemeClr w14:val="tx1"/>
                  </w14:solidFill>
                </w14:textFill>
              </w:rPr>
              <w:t xml:space="preserve"> 饮食业油烟排放标准</w:t>
            </w:r>
          </w:p>
          <w:tbl>
            <w:tblPr>
              <w:tblStyle w:val="28"/>
              <w:tblW w:w="7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3"/>
              <w:gridCol w:w="2165"/>
              <w:gridCol w:w="836"/>
              <w:gridCol w:w="876"/>
              <w:gridCol w:w="858"/>
            </w:tblGrid>
            <w:tr w14:paraId="740B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323" w:type="dxa"/>
                  <w:vAlign w:val="center"/>
                </w:tcPr>
                <w:p w14:paraId="734C8B5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标准</w:t>
                  </w:r>
                </w:p>
              </w:tc>
              <w:tc>
                <w:tcPr>
                  <w:tcW w:w="2165" w:type="dxa"/>
                  <w:vAlign w:val="center"/>
                </w:tcPr>
                <w:p w14:paraId="72EB69E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规模</w:t>
                  </w:r>
                </w:p>
              </w:tc>
              <w:tc>
                <w:tcPr>
                  <w:tcW w:w="836" w:type="dxa"/>
                  <w:vAlign w:val="center"/>
                </w:tcPr>
                <w:p w14:paraId="26F558A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小型</w:t>
                  </w:r>
                </w:p>
              </w:tc>
              <w:tc>
                <w:tcPr>
                  <w:tcW w:w="876" w:type="dxa"/>
                  <w:vAlign w:val="center"/>
                </w:tcPr>
                <w:p w14:paraId="213623F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中型</w:t>
                  </w:r>
                </w:p>
              </w:tc>
              <w:tc>
                <w:tcPr>
                  <w:tcW w:w="858" w:type="dxa"/>
                  <w:vAlign w:val="center"/>
                </w:tcPr>
                <w:p w14:paraId="273AED9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大型</w:t>
                  </w:r>
                </w:p>
              </w:tc>
            </w:tr>
            <w:tr w14:paraId="11C0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23" w:type="dxa"/>
                  <w:vMerge w:val="restart"/>
                  <w:vAlign w:val="center"/>
                </w:tcPr>
                <w:p w14:paraId="1B57510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《饮食业油烟排放标准（试行）（GB18483-2001）》</w:t>
                  </w:r>
                </w:p>
              </w:tc>
              <w:tc>
                <w:tcPr>
                  <w:tcW w:w="2165" w:type="dxa"/>
                  <w:vAlign w:val="center"/>
                </w:tcPr>
                <w:p w14:paraId="3472420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最高允许排放浓度（mg/m</w:t>
                  </w:r>
                  <w:r>
                    <w:rPr>
                      <w:rFonts w:hint="eastAsia" w:ascii="Times New Roman" w:hAnsi="Times New Roman" w:eastAsia="宋体" w:cs="Times New Roman"/>
                      <w:color w:val="000000" w:themeColor="text1"/>
                      <w:vertAlign w:val="superscript"/>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w:t>
                  </w:r>
                </w:p>
              </w:tc>
              <w:tc>
                <w:tcPr>
                  <w:tcW w:w="2570" w:type="dxa"/>
                  <w:gridSpan w:val="3"/>
                  <w:vAlign w:val="center"/>
                </w:tcPr>
                <w:p w14:paraId="2F8DF67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2.0</w:t>
                  </w:r>
                </w:p>
              </w:tc>
            </w:tr>
            <w:tr w14:paraId="746C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323" w:type="dxa"/>
                  <w:vMerge w:val="continue"/>
                  <w:vAlign w:val="center"/>
                </w:tcPr>
                <w:p w14:paraId="01FE592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p>
              </w:tc>
              <w:tc>
                <w:tcPr>
                  <w:tcW w:w="2165" w:type="dxa"/>
                  <w:vAlign w:val="center"/>
                </w:tcPr>
                <w:p w14:paraId="0682444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净化设施最低去除效率（%）</w:t>
                  </w:r>
                </w:p>
              </w:tc>
              <w:tc>
                <w:tcPr>
                  <w:tcW w:w="836" w:type="dxa"/>
                  <w:vAlign w:val="center"/>
                </w:tcPr>
                <w:p w14:paraId="4CE5B22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w:t>
                  </w:r>
                </w:p>
              </w:tc>
              <w:tc>
                <w:tcPr>
                  <w:tcW w:w="876" w:type="dxa"/>
                  <w:vAlign w:val="center"/>
                </w:tcPr>
                <w:p w14:paraId="6B724B9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75</w:t>
                  </w:r>
                </w:p>
              </w:tc>
              <w:tc>
                <w:tcPr>
                  <w:tcW w:w="858" w:type="dxa"/>
                  <w:vAlign w:val="center"/>
                </w:tcPr>
                <w:p w14:paraId="513FA1F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75</w:t>
                  </w:r>
                </w:p>
              </w:tc>
            </w:tr>
          </w:tbl>
          <w:p w14:paraId="57F9FC5F">
            <w:pPr>
              <w:numPr>
                <w:ilvl w:val="0"/>
                <w:numId w:val="2"/>
              </w:numPr>
              <w:autoSpaceDE w:val="0"/>
              <w:autoSpaceDN w:val="0"/>
              <w:adjustRightInd w:val="0"/>
              <w:spacing w:line="420" w:lineRule="exact"/>
              <w:ind w:firstLine="480" w:firstLineChars="20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水污染物排放标准</w:t>
            </w:r>
          </w:p>
          <w:p w14:paraId="126B070F">
            <w:pPr>
              <w:keepNext w:val="0"/>
              <w:keepLines w:val="0"/>
              <w:suppressLineNumbers w:val="0"/>
              <w:spacing w:before="0" w:beforeAutospacing="0" w:after="0" w:afterAutospacing="0" w:line="360" w:lineRule="auto"/>
              <w:ind w:left="0" w:right="0" w:firstLine="560"/>
              <w:jc w:val="both"/>
              <w:rPr>
                <w:rFonts w:hint="default" w:ascii="Times New Roman" w:hAnsi="Times New Roman" w:cs="Times New Roman"/>
                <w:b/>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本项目生活</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污水经三级化粪池预处理达到广东省《水污染物排放限值》（DB44/26-2001）第二时段三级标准及</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东简污水处理厂</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进水水质较严值，排入</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东简污水处理厂</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处理。具体标准值详见下表。</w:t>
            </w:r>
          </w:p>
          <w:p w14:paraId="0ACDB2EE">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b/>
                <w:color w:val="000000" w:themeColor="text1"/>
                <w:kern w:val="0"/>
                <w:szCs w:val="21"/>
                <w14:textFill>
                  <w14:solidFill>
                    <w14:schemeClr w14:val="tx1"/>
                  </w14:solidFill>
                </w14:textFill>
              </w:rPr>
            </w:pPr>
            <w:r>
              <w:rPr>
                <w:rFonts w:hint="default" w:ascii="Times New Roman" w:hAnsi="Times New Roman" w:cs="Times New Roman"/>
                <w:b/>
                <w:color w:val="000000" w:themeColor="text1"/>
                <w:kern w:val="0"/>
                <w:szCs w:val="21"/>
                <w14:textFill>
                  <w14:solidFill>
                    <w14:schemeClr w14:val="tx1"/>
                  </w14:solidFill>
                </w14:textFill>
              </w:rPr>
              <w:t>表3-</w:t>
            </w:r>
            <w:r>
              <w:rPr>
                <w:rFonts w:hint="eastAsia" w:ascii="Times New Roman" w:hAnsi="Times New Roman" w:cs="Times New Roman"/>
                <w:b/>
                <w:color w:val="000000" w:themeColor="text1"/>
                <w:kern w:val="0"/>
                <w:szCs w:val="21"/>
                <w:lang w:val="en-US" w:eastAsia="zh-CN"/>
                <w14:textFill>
                  <w14:solidFill>
                    <w14:schemeClr w14:val="tx1"/>
                  </w14:solidFill>
                </w14:textFill>
              </w:rPr>
              <w:t>7</w:t>
            </w:r>
            <w:r>
              <w:rPr>
                <w:rFonts w:hint="default" w:ascii="Times New Roman" w:hAnsi="Times New Roman" w:cs="Times New Roman"/>
                <w:b/>
                <w:color w:val="000000" w:themeColor="text1"/>
                <w:kern w:val="0"/>
                <w:szCs w:val="21"/>
                <w14:textFill>
                  <w14:solidFill>
                    <w14:schemeClr w14:val="tx1"/>
                  </w14:solidFill>
                </w14:textFill>
              </w:rPr>
              <w:t>废水排放标准限值（单位：mg/L，pH无量纲）</w:t>
            </w:r>
          </w:p>
          <w:tbl>
            <w:tblPr>
              <w:tblStyle w:val="28"/>
              <w:tblW w:w="679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965"/>
              <w:gridCol w:w="1476"/>
              <w:gridCol w:w="1737"/>
              <w:gridCol w:w="2062"/>
            </w:tblGrid>
            <w:tr w14:paraId="10EE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5" w:hRule="atLeast"/>
              </w:trPr>
              <w:tc>
                <w:tcPr>
                  <w:tcW w:w="557" w:type="dxa"/>
                  <w:vAlign w:val="center"/>
                </w:tcPr>
                <w:p w14:paraId="7A5B3111">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p>
                <w:p w14:paraId="411832F4">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p>
                <w:p w14:paraId="173EFDAB">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序号</w:t>
                  </w:r>
                </w:p>
              </w:tc>
              <w:tc>
                <w:tcPr>
                  <w:tcW w:w="965" w:type="dxa"/>
                  <w:vAlign w:val="center"/>
                </w:tcPr>
                <w:p w14:paraId="48448F3D">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p>
                <w:p w14:paraId="5ADCE418">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执行标准</w:t>
                  </w:r>
                </w:p>
              </w:tc>
              <w:tc>
                <w:tcPr>
                  <w:tcW w:w="1476" w:type="dxa"/>
                  <w:vAlign w:val="center"/>
                </w:tcPr>
                <w:p w14:paraId="6EF8EB6F">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（DB44/26-2001）第二时段三级标准</w:t>
                  </w:r>
                </w:p>
              </w:tc>
              <w:tc>
                <w:tcPr>
                  <w:tcW w:w="1737" w:type="dxa"/>
                  <w:vAlign w:val="center"/>
                </w:tcPr>
                <w:p w14:paraId="70E6942B">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东简污水处理厂</w:t>
                  </w:r>
                </w:p>
                <w:p w14:paraId="35374EF7">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进水水质标准</w:t>
                  </w:r>
                </w:p>
              </w:tc>
              <w:tc>
                <w:tcPr>
                  <w:tcW w:w="2062" w:type="dxa"/>
                  <w:vAlign w:val="center"/>
                </w:tcPr>
                <w:p w14:paraId="31F722FC">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（DB44/26-2001）第二时段三级标准及</w:t>
                  </w:r>
                  <w:r>
                    <w:rPr>
                      <w:rFonts w:hint="default" w:ascii="Times New Roman" w:hAnsi="Times New Roman" w:cs="Times New Roman"/>
                      <w:color w:val="000000" w:themeColor="text1"/>
                      <w:lang w:eastAsia="zh-CN"/>
                      <w14:textFill>
                        <w14:solidFill>
                          <w14:schemeClr w14:val="tx1"/>
                        </w14:solidFill>
                      </w14:textFill>
                    </w:rPr>
                    <w:t>东简污水处理厂</w:t>
                  </w:r>
                  <w:r>
                    <w:rPr>
                      <w:rFonts w:hint="default" w:ascii="Times New Roman" w:hAnsi="Times New Roman" w:cs="Times New Roman"/>
                      <w:color w:val="000000" w:themeColor="text1"/>
                      <w14:textFill>
                        <w14:solidFill>
                          <w14:schemeClr w14:val="tx1"/>
                        </w14:solidFill>
                      </w14:textFill>
                    </w:rPr>
                    <w:t>进水水质较严值</w:t>
                  </w:r>
                </w:p>
              </w:tc>
            </w:tr>
            <w:tr w14:paraId="476F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557" w:type="dxa"/>
                  <w:vAlign w:val="center"/>
                </w:tcPr>
                <w:p w14:paraId="4EBE6A27">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p>
              </w:tc>
              <w:tc>
                <w:tcPr>
                  <w:tcW w:w="965" w:type="dxa"/>
                  <w:vAlign w:val="center"/>
                </w:tcPr>
                <w:p w14:paraId="1C5A351D">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pH</w:t>
                  </w:r>
                </w:p>
              </w:tc>
              <w:tc>
                <w:tcPr>
                  <w:tcW w:w="1476" w:type="dxa"/>
                  <w:vAlign w:val="center"/>
                </w:tcPr>
                <w:p w14:paraId="6EB1ECB4">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6~9</w:t>
                  </w:r>
                </w:p>
              </w:tc>
              <w:tc>
                <w:tcPr>
                  <w:tcW w:w="1737" w:type="dxa"/>
                  <w:vAlign w:val="center"/>
                </w:tcPr>
                <w:p w14:paraId="752067E9">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6~9</w:t>
                  </w:r>
                </w:p>
              </w:tc>
              <w:tc>
                <w:tcPr>
                  <w:tcW w:w="2062" w:type="dxa"/>
                  <w:vAlign w:val="center"/>
                </w:tcPr>
                <w:p w14:paraId="17E4740F">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6~9</w:t>
                  </w:r>
                </w:p>
              </w:tc>
            </w:tr>
            <w:tr w14:paraId="177A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557" w:type="dxa"/>
                  <w:vAlign w:val="center"/>
                </w:tcPr>
                <w:p w14:paraId="1A880484">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p>
              </w:tc>
              <w:tc>
                <w:tcPr>
                  <w:tcW w:w="965" w:type="dxa"/>
                  <w:vAlign w:val="center"/>
                </w:tcPr>
                <w:p w14:paraId="0240CD15">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COD</w:t>
                  </w:r>
                  <w:r>
                    <w:rPr>
                      <w:rFonts w:hint="default" w:ascii="Times New Roman" w:hAnsi="Times New Roman" w:cs="Times New Roman"/>
                      <w:color w:val="000000" w:themeColor="text1"/>
                      <w:vertAlign w:val="subscript"/>
                      <w14:textFill>
                        <w14:solidFill>
                          <w14:schemeClr w14:val="tx1"/>
                        </w14:solidFill>
                      </w14:textFill>
                    </w:rPr>
                    <w:t>Cr</w:t>
                  </w:r>
                </w:p>
              </w:tc>
              <w:tc>
                <w:tcPr>
                  <w:tcW w:w="1476" w:type="dxa"/>
                  <w:vAlign w:val="center"/>
                </w:tcPr>
                <w:p w14:paraId="3B6D0197">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500</w:t>
                  </w:r>
                </w:p>
              </w:tc>
              <w:tc>
                <w:tcPr>
                  <w:tcW w:w="1737" w:type="dxa"/>
                  <w:vAlign w:val="center"/>
                </w:tcPr>
                <w:p w14:paraId="4D7E780B">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290</w:t>
                  </w:r>
                </w:p>
              </w:tc>
              <w:tc>
                <w:tcPr>
                  <w:tcW w:w="2062" w:type="dxa"/>
                  <w:vAlign w:val="center"/>
                </w:tcPr>
                <w:p w14:paraId="1C6C6796">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290</w:t>
                  </w:r>
                </w:p>
              </w:tc>
            </w:tr>
            <w:tr w14:paraId="53AC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trPr>
              <w:tc>
                <w:tcPr>
                  <w:tcW w:w="557" w:type="dxa"/>
                  <w:vAlign w:val="center"/>
                </w:tcPr>
                <w:p w14:paraId="1C1422B4">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p>
              </w:tc>
              <w:tc>
                <w:tcPr>
                  <w:tcW w:w="965" w:type="dxa"/>
                  <w:vAlign w:val="center"/>
                </w:tcPr>
                <w:p w14:paraId="0229C0C6">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BOD5</w:t>
                  </w:r>
                </w:p>
              </w:tc>
              <w:tc>
                <w:tcPr>
                  <w:tcW w:w="1476" w:type="dxa"/>
                  <w:vAlign w:val="center"/>
                </w:tcPr>
                <w:p w14:paraId="0B2BF9DE">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300</w:t>
                  </w:r>
                </w:p>
              </w:tc>
              <w:tc>
                <w:tcPr>
                  <w:tcW w:w="1737" w:type="dxa"/>
                  <w:vAlign w:val="center"/>
                </w:tcPr>
                <w:p w14:paraId="6636C267">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125</w:t>
                  </w:r>
                </w:p>
              </w:tc>
              <w:tc>
                <w:tcPr>
                  <w:tcW w:w="2062" w:type="dxa"/>
                  <w:vAlign w:val="center"/>
                </w:tcPr>
                <w:p w14:paraId="2B60C4BE">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125</w:t>
                  </w:r>
                </w:p>
              </w:tc>
            </w:tr>
            <w:tr w14:paraId="74CD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trPr>
              <w:tc>
                <w:tcPr>
                  <w:tcW w:w="557" w:type="dxa"/>
                  <w:vAlign w:val="center"/>
                </w:tcPr>
                <w:p w14:paraId="657D9057">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w:t>
                  </w:r>
                </w:p>
              </w:tc>
              <w:tc>
                <w:tcPr>
                  <w:tcW w:w="965" w:type="dxa"/>
                  <w:vAlign w:val="center"/>
                </w:tcPr>
                <w:p w14:paraId="316E64F1">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悬浮物</w:t>
                  </w:r>
                </w:p>
              </w:tc>
              <w:tc>
                <w:tcPr>
                  <w:tcW w:w="1476" w:type="dxa"/>
                  <w:vAlign w:val="center"/>
                </w:tcPr>
                <w:p w14:paraId="5A15F648">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400</w:t>
                  </w:r>
                </w:p>
              </w:tc>
              <w:tc>
                <w:tcPr>
                  <w:tcW w:w="1737" w:type="dxa"/>
                  <w:vAlign w:val="center"/>
                </w:tcPr>
                <w:p w14:paraId="5BDCEB92">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115</w:t>
                  </w:r>
                </w:p>
              </w:tc>
              <w:tc>
                <w:tcPr>
                  <w:tcW w:w="2062" w:type="dxa"/>
                  <w:vAlign w:val="center"/>
                </w:tcPr>
                <w:p w14:paraId="7332D8DC">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115</w:t>
                  </w:r>
                </w:p>
              </w:tc>
            </w:tr>
            <w:tr w14:paraId="4BE3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557" w:type="dxa"/>
                  <w:vAlign w:val="center"/>
                </w:tcPr>
                <w:p w14:paraId="5023A476">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w:t>
                  </w:r>
                </w:p>
              </w:tc>
              <w:tc>
                <w:tcPr>
                  <w:tcW w:w="965" w:type="dxa"/>
                  <w:vAlign w:val="center"/>
                </w:tcPr>
                <w:p w14:paraId="39996001">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氨氮</w:t>
                  </w:r>
                </w:p>
              </w:tc>
              <w:tc>
                <w:tcPr>
                  <w:tcW w:w="1476" w:type="dxa"/>
                  <w:vAlign w:val="center"/>
                </w:tcPr>
                <w:p w14:paraId="1FE0E3AD">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p>
              </w:tc>
              <w:tc>
                <w:tcPr>
                  <w:tcW w:w="1737" w:type="dxa"/>
                  <w:vAlign w:val="center"/>
                </w:tcPr>
                <w:p w14:paraId="45F12AEF">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25</w:t>
                  </w:r>
                </w:p>
              </w:tc>
              <w:tc>
                <w:tcPr>
                  <w:tcW w:w="2062" w:type="dxa"/>
                  <w:vAlign w:val="center"/>
                </w:tcPr>
                <w:p w14:paraId="2DB5354E">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25</w:t>
                  </w:r>
                </w:p>
              </w:tc>
            </w:tr>
            <w:tr w14:paraId="0DD5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trPr>
              <w:tc>
                <w:tcPr>
                  <w:tcW w:w="557" w:type="dxa"/>
                  <w:vAlign w:val="center"/>
                </w:tcPr>
                <w:p w14:paraId="1590142D">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w:t>
                  </w:r>
                </w:p>
              </w:tc>
              <w:tc>
                <w:tcPr>
                  <w:tcW w:w="965" w:type="dxa"/>
                  <w:vAlign w:val="center"/>
                </w:tcPr>
                <w:p w14:paraId="68910EF2">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动植物油</w:t>
                  </w:r>
                </w:p>
              </w:tc>
              <w:tc>
                <w:tcPr>
                  <w:tcW w:w="1476" w:type="dxa"/>
                  <w:vAlign w:val="center"/>
                </w:tcPr>
                <w:p w14:paraId="55AD0B80">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100</w:t>
                  </w:r>
                </w:p>
              </w:tc>
              <w:tc>
                <w:tcPr>
                  <w:tcW w:w="1737" w:type="dxa"/>
                  <w:vAlign w:val="center"/>
                </w:tcPr>
                <w:p w14:paraId="5B7F4FED">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p>
              </w:tc>
              <w:tc>
                <w:tcPr>
                  <w:tcW w:w="2062" w:type="dxa"/>
                  <w:vAlign w:val="center"/>
                </w:tcPr>
                <w:p w14:paraId="35D9A2F7">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100</w:t>
                  </w:r>
                </w:p>
              </w:tc>
            </w:tr>
          </w:tbl>
          <w:p w14:paraId="6D31DD06">
            <w:pPr>
              <w:autoSpaceDE w:val="0"/>
              <w:autoSpaceDN w:val="0"/>
              <w:adjustRightInd w:val="0"/>
              <w:spacing w:line="420" w:lineRule="exact"/>
              <w:ind w:firstLine="480" w:firstLineChars="20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（4）</w:t>
            </w:r>
            <w:r>
              <w:rPr>
                <w:rFonts w:eastAsiaTheme="minorEastAsia"/>
                <w:color w:val="000000" w:themeColor="text1"/>
                <w:sz w:val="24"/>
                <w14:textFill>
                  <w14:solidFill>
                    <w14:schemeClr w14:val="tx1"/>
                  </w14:solidFill>
                </w14:textFill>
              </w:rPr>
              <w:t>固体废物</w:t>
            </w:r>
            <w:r>
              <w:rPr>
                <w:rFonts w:hint="eastAsia" w:eastAsiaTheme="minorEastAsia"/>
                <w:color w:val="000000" w:themeColor="text1"/>
                <w:sz w:val="24"/>
                <w14:textFill>
                  <w14:solidFill>
                    <w14:schemeClr w14:val="tx1"/>
                  </w14:solidFill>
                </w14:textFill>
              </w:rPr>
              <w:t>排放标准</w:t>
            </w:r>
          </w:p>
          <w:p w14:paraId="533C6DD2">
            <w:pPr>
              <w:pStyle w:val="32"/>
              <w:spacing w:line="360" w:lineRule="auto"/>
              <w:ind w:firstLine="480" w:firstLineChars="200"/>
              <w:rPr>
                <w:rFonts w:hint="default" w:ascii="Times New Roman" w:hAnsi="Times New Roman" w:eastAsiaTheme="minorEastAsia"/>
                <w:color w:val="000000" w:themeColor="text1"/>
                <w:szCs w:val="24"/>
                <w14:textFill>
                  <w14:solidFill>
                    <w14:schemeClr w14:val="tx1"/>
                  </w14:solidFill>
                </w14:textFill>
              </w:rPr>
            </w:pPr>
            <w:r>
              <w:rPr>
                <w:rFonts w:hint="default" w:ascii="Times New Roman" w:hAnsi="Times New Roman" w:eastAsiaTheme="minorEastAsia"/>
                <w:color w:val="000000" w:themeColor="text1"/>
                <w:szCs w:val="24"/>
                <w14:textFill>
                  <w14:solidFill>
                    <w14:schemeClr w14:val="tx1"/>
                  </w14:solidFill>
                </w14:textFill>
              </w:rPr>
              <w:t>一般固废执行《一般工业固体废物贮存和填埋污染控制标准》（GB18599-2020）。</w:t>
            </w:r>
          </w:p>
          <w:p w14:paraId="37C8A0A0">
            <w:pPr>
              <w:pStyle w:val="32"/>
              <w:spacing w:line="360" w:lineRule="auto"/>
              <w:ind w:firstLine="480" w:firstLineChars="200"/>
              <w:rPr>
                <w:rFonts w:hint="default" w:ascii="Times New Roman" w:hAnsi="Times New Roman" w:eastAsiaTheme="minorEastAsia"/>
                <w:color w:val="000000" w:themeColor="text1"/>
                <w:szCs w:val="24"/>
                <w14:textFill>
                  <w14:solidFill>
                    <w14:schemeClr w14:val="tx1"/>
                  </w14:solidFill>
                </w14:textFill>
              </w:rPr>
            </w:pPr>
            <w:r>
              <w:rPr>
                <w:rFonts w:ascii="Times New Roman" w:hAnsi="Times New Roman" w:eastAsiaTheme="minorEastAsia"/>
                <w:color w:val="000000" w:themeColor="text1"/>
                <w:szCs w:val="24"/>
                <w14:textFill>
                  <w14:solidFill>
                    <w14:schemeClr w14:val="tx1"/>
                  </w14:solidFill>
                </w14:textFill>
              </w:rPr>
              <w:t>（5）</w:t>
            </w:r>
            <w:r>
              <w:rPr>
                <w:rFonts w:hint="default" w:ascii="Times New Roman" w:hAnsi="Times New Roman" w:eastAsiaTheme="minorEastAsia"/>
                <w:color w:val="000000" w:themeColor="text1"/>
                <w:szCs w:val="24"/>
                <w14:textFill>
                  <w14:solidFill>
                    <w14:schemeClr w14:val="tx1"/>
                  </w14:solidFill>
                </w14:textFill>
              </w:rPr>
              <w:t>污染指标总量控制要求</w:t>
            </w:r>
          </w:p>
          <w:p w14:paraId="05991794">
            <w:pPr>
              <w:keepNext w:val="0"/>
              <w:keepLines w:val="0"/>
              <w:suppressLineNumbers w:val="0"/>
              <w:tabs>
                <w:tab w:val="left" w:pos="1999"/>
              </w:tabs>
              <w:spacing w:before="0" w:beforeAutospacing="0" w:after="0" w:afterAutospacing="0" w:line="360" w:lineRule="auto"/>
              <w:ind w:left="0" w:right="0" w:firstLine="480" w:firstLineChars="200"/>
              <w:jc w:val="left"/>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根据《生态环境部关于印发“十四五”生态保护监管规划的通知》（环生态〔2022〕15号）与《湛江市人民政府关于印发湛江市“三线一单”生态环境分区管控方案的通知》（湛府〔2021〕30号）污染物排放管控要求：实施重点污染物（重点污染物包括化学需氧量、氨氮、氮氧化物及挥发性有机物等）总量控制，新建项目原则上实施氮氧化物和挥发性有机物等量替代或减量替代；超过重点污染物排放总量控制指标或未完成环境质量改善目标的区域，新建、改建和扩建实施重点污染物减量替代。综合确定本项目总量控制指标如下：</w:t>
            </w:r>
          </w:p>
          <w:p w14:paraId="38F47B64">
            <w:pPr>
              <w:keepNext w:val="0"/>
              <w:keepLines w:val="0"/>
              <w:suppressLineNumbers w:val="0"/>
              <w:tabs>
                <w:tab w:val="left" w:pos="1999"/>
              </w:tabs>
              <w:spacing w:before="0" w:beforeAutospacing="0" w:after="0" w:afterAutospacing="0" w:line="360" w:lineRule="auto"/>
              <w:ind w:left="0" w:right="0" w:firstLine="480" w:firstLineChars="200"/>
              <w:jc w:val="left"/>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大气污染物排放总量：本项目主要</w:t>
            </w:r>
            <w:r>
              <w:rPr>
                <w:rFonts w:hint="eastAsia" w:cs="Times New Roman" w:eastAsiaTheme="minorEastAsia"/>
                <w:color w:val="000000" w:themeColor="text1"/>
                <w:kern w:val="2"/>
                <w:sz w:val="24"/>
                <w:szCs w:val="24"/>
                <w:lang w:val="en-US" w:eastAsia="zh-CN" w:bidi="ar-SA"/>
                <w14:textFill>
                  <w14:solidFill>
                    <w14:schemeClr w14:val="tx1"/>
                  </w14:solidFill>
                </w14:textFill>
              </w:rPr>
              <w:t>大气污染物</w:t>
            </w: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为颗粒物，不属于《湛江市人民政府关于印发湛江市“三线一单”生态环境分区管控方案的通知》（湛府〔2021〕30号）污染物排放管控要求中的四类重点污染物，故本项目不设置大气污染物总量控制指标。本项目</w:t>
            </w:r>
            <w:r>
              <w:rPr>
                <w:rFonts w:hint="eastAsia" w:cs="Times New Roman" w:eastAsiaTheme="minorEastAsia"/>
                <w:color w:val="000000" w:themeColor="text1"/>
                <w:kern w:val="2"/>
                <w:sz w:val="24"/>
                <w:szCs w:val="24"/>
                <w:lang w:val="en-US" w:eastAsia="zh-CN" w:bidi="ar-SA"/>
                <w14:textFill>
                  <w14:solidFill>
                    <w14:schemeClr w14:val="tx1"/>
                  </w14:solidFill>
                </w14:textFill>
              </w:rPr>
              <w:t>环评申报</w:t>
            </w: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颗粒物排放总量为 11.28 t/a。其中有组织颗粒物排放量 3.42t/a，无组织颗粒物排放量 7.86t/a。</w:t>
            </w:r>
          </w:p>
          <w:p w14:paraId="29FC74BC">
            <w:pPr>
              <w:pStyle w:val="32"/>
              <w:spacing w:line="360" w:lineRule="auto"/>
              <w:ind w:firstLine="480" w:firstLineChars="200"/>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水污染物总量控制指标：本项目营运期</w:t>
            </w: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生活</w:t>
            </w:r>
            <w: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废水纳入</w:t>
            </w: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东简</w:t>
            </w:r>
            <w: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污水处理厂</w:t>
            </w: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处理，车辆冲洗废水沉淀后回用，不外排。</w:t>
            </w:r>
            <w: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水污染物总量控制指标已经纳入</w:t>
            </w: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东简</w:t>
            </w:r>
            <w: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污水处理厂统一考虑，故本项目不设水污染物总量控制指标。</w:t>
            </w:r>
          </w:p>
          <w:p w14:paraId="31C52967">
            <w:pPr>
              <w:pStyle w:val="34"/>
              <w:spacing w:before="156" w:after="156"/>
              <w:ind w:left="420" w:leftChars="200" w:firstLine="0" w:firstLineChars="0"/>
              <w:rPr>
                <w:color w:val="000000" w:themeColor="text1"/>
                <w14:textFill>
                  <w14:solidFill>
                    <w14:schemeClr w14:val="tx1"/>
                  </w14:solidFill>
                </w14:textFill>
              </w:rPr>
            </w:pPr>
          </w:p>
        </w:tc>
      </w:tr>
    </w:tbl>
    <w:p w14:paraId="15F40C08">
      <w:pPr>
        <w:pStyle w:val="32"/>
        <w:rPr>
          <w:rFonts w:hint="default" w:ascii="Times New Roman" w:hAnsi="Times New Roman"/>
          <w:color w:val="000000" w:themeColor="text1"/>
          <w14:textFill>
            <w14:solidFill>
              <w14:schemeClr w14:val="tx1"/>
            </w14:solidFill>
          </w14:textFill>
        </w:rPr>
        <w:sectPr>
          <w:footerReference r:id="rId5" w:type="default"/>
          <w:pgSz w:w="11906" w:h="16838"/>
          <w:pgMar w:top="1440" w:right="1080" w:bottom="1440" w:left="1080" w:header="851" w:footer="992" w:gutter="0"/>
          <w:pgNumType w:fmt="decimal"/>
          <w:cols w:space="425" w:num="1"/>
          <w:docGrid w:type="lines" w:linePitch="312" w:charSpace="0"/>
        </w:sectPr>
      </w:pPr>
    </w:p>
    <w:p w14:paraId="7EC1F59E">
      <w:pPr>
        <w:pStyle w:val="2"/>
        <w:rPr>
          <w:rFonts w:ascii="Times New Roman" w:eastAsia="宋体"/>
          <w:b/>
          <w:bCs/>
          <w:color w:val="000000" w:themeColor="text1"/>
          <w:szCs w:val="28"/>
          <w14:textFill>
            <w14:solidFill>
              <w14:schemeClr w14:val="tx1"/>
            </w14:solidFill>
          </w14:textFill>
        </w:rPr>
      </w:pPr>
      <w:bookmarkStart w:id="2" w:name="_Toc11884"/>
      <w:bookmarkStart w:id="3" w:name="_Toc19134"/>
      <w:r>
        <w:rPr>
          <w:rFonts w:ascii="Times New Roman" w:eastAsia="宋体"/>
          <w:b/>
          <w:bCs/>
          <w:color w:val="000000" w:themeColor="text1"/>
          <w:szCs w:val="28"/>
          <w14:textFill>
            <w14:solidFill>
              <w14:schemeClr w14:val="tx1"/>
            </w14:solidFill>
          </w14:textFill>
        </w:rPr>
        <w:t>表二 项目建设情况</w:t>
      </w:r>
      <w:bookmarkEnd w:id="2"/>
    </w:p>
    <w:tbl>
      <w:tblPr>
        <w:tblStyle w:val="2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1D0C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BF1FCB3">
            <w:pPr>
              <w:spacing w:line="360" w:lineRule="auto"/>
              <w:ind w:firstLine="482" w:firstLineChars="200"/>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一</w:t>
            </w:r>
            <w:r>
              <w:rPr>
                <w:b/>
                <w:color w:val="000000" w:themeColor="text1"/>
                <w:kern w:val="0"/>
                <w:sz w:val="24"/>
                <w14:textFill>
                  <w14:solidFill>
                    <w14:schemeClr w14:val="tx1"/>
                  </w14:solidFill>
                </w14:textFill>
              </w:rPr>
              <w:t>、项目概况</w:t>
            </w:r>
          </w:p>
          <w:p w14:paraId="66677F1F">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（1）地理位置及周围环境状况</w:t>
            </w:r>
          </w:p>
          <w:p w14:paraId="744D2CCE">
            <w:pPr>
              <w:spacing w:line="360" w:lineRule="auto"/>
              <w:ind w:firstLine="480" w:firstLineChars="200"/>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pPr>
            <w:r>
              <w:rPr>
                <w:rFonts w:eastAsiaTheme="minorEastAsia"/>
                <w:color w:val="000000" w:themeColor="text1"/>
                <w:kern w:val="0"/>
                <w:sz w:val="24"/>
                <w14:textFill>
                  <w14:solidFill>
                    <w14:schemeClr w14:val="tx1"/>
                  </w14:solidFill>
                </w14:textFill>
              </w:rPr>
              <w:t>本项目名称为</w:t>
            </w:r>
            <w:r>
              <w:rPr>
                <w:rFonts w:hint="eastAsia" w:eastAsiaTheme="minorEastAsia"/>
                <w:color w:val="000000" w:themeColor="text1"/>
                <w:kern w:val="0"/>
                <w:sz w:val="24"/>
                <w:lang w:eastAsia="zh-CN"/>
                <w14:textFill>
                  <w14:solidFill>
                    <w14:schemeClr w14:val="tx1"/>
                  </w14:solidFill>
                </w14:textFill>
              </w:rPr>
              <w:t>湛江凉达</w:t>
            </w:r>
            <w:r>
              <w:rPr>
                <w:rFonts w:hint="eastAsia" w:eastAsiaTheme="minorEastAsia"/>
                <w:color w:val="000000" w:themeColor="text1"/>
                <w:kern w:val="0"/>
                <w:sz w:val="24"/>
                <w:lang w:val="en-US" w:eastAsia="zh-CN"/>
                <w14:textFill>
                  <w14:solidFill>
                    <w14:schemeClr w14:val="tx1"/>
                  </w14:solidFill>
                </w14:textFill>
              </w:rPr>
              <w:t>矿渣微粉生产线建设项目</w:t>
            </w:r>
            <w:r>
              <w:rPr>
                <w:rFonts w:eastAsiaTheme="minorEastAsia"/>
                <w:color w:val="000000" w:themeColor="text1"/>
                <w:kern w:val="0"/>
                <w:sz w:val="24"/>
                <w14:textFill>
                  <w14:solidFill>
                    <w14:schemeClr w14:val="tx1"/>
                  </w14:solidFill>
                </w14:textFill>
              </w:rPr>
              <w:t>，</w:t>
            </w:r>
            <w:r>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项目</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位于</w:t>
            </w:r>
            <w:r>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广东省湛江市</w:t>
            </w:r>
            <w:r>
              <w:rPr>
                <w:rFonts w:hint="eastAsia" w:cstheme="minorBidi"/>
                <w:color w:val="000000" w:themeColor="text1"/>
                <w:kern w:val="2"/>
                <w:sz w:val="24"/>
                <w:szCs w:val="24"/>
                <w:lang w:val="en-US" w:eastAsia="zh-CN" w:bidi="ar-SA"/>
                <w14:textFill>
                  <w14:solidFill>
                    <w14:schemeClr w14:val="tx1"/>
                  </w14:solidFill>
                </w14:textFill>
              </w:rPr>
              <w:t>经济技术开发区</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龙腾</w:t>
            </w:r>
            <w: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路3号，北侧为创业路，南侧为东海大道，西邻经开路，项目用地为工业用地，</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总用地面积为38425</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m</w:t>
            </w:r>
            <w:r>
              <w:rPr>
                <w:rFonts w:hint="default" w:ascii="Times New Roman" w:hAnsi="Times New Roman" w:eastAsia="宋体" w:cs="Times New Roman"/>
                <w:b w:val="0"/>
                <w:bCs/>
                <w:color w:val="000000" w:themeColor="text1"/>
                <w:sz w:val="24"/>
                <w:szCs w:val="24"/>
                <w:vertAlign w:val="superscript"/>
                <w:lang w:val="en-US" w:eastAsia="zh-CN"/>
                <w14:textFill>
                  <w14:solidFill>
                    <w14:schemeClr w14:val="tx1"/>
                  </w14:solidFill>
                </w14:textFill>
              </w:rPr>
              <w:t>2</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，其中</w:t>
            </w:r>
            <w: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建筑面积为</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14250</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m</w:t>
            </w:r>
            <w:r>
              <w:rPr>
                <w:rFonts w:hint="default" w:ascii="Times New Roman" w:hAnsi="Times New Roman" w:eastAsia="宋体" w:cs="Times New Roman"/>
                <w:b w:val="0"/>
                <w:bCs/>
                <w:color w:val="000000" w:themeColor="text1"/>
                <w:sz w:val="24"/>
                <w:szCs w:val="24"/>
                <w:vertAlign w:val="superscript"/>
                <w:lang w:val="en-US" w:eastAsia="zh-CN"/>
                <w14:textFill>
                  <w14:solidFill>
                    <w14:schemeClr w14:val="tx1"/>
                  </w14:solidFill>
                </w14:textFill>
              </w:rPr>
              <w:t>2</w:t>
            </w:r>
            <w: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道路绿化及空置场地面积为24175</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m</w:t>
            </w:r>
            <w:r>
              <w:rPr>
                <w:rFonts w:hint="default" w:ascii="Times New Roman" w:hAnsi="Times New Roman" w:eastAsia="宋体" w:cs="Times New Roman"/>
                <w:b w:val="0"/>
                <w:bCs/>
                <w:color w:val="000000" w:themeColor="text1"/>
                <w:sz w:val="24"/>
                <w:szCs w:val="24"/>
                <w:vertAlign w:val="superscript"/>
                <w:lang w:val="en-US" w:eastAsia="zh-CN"/>
                <w14:textFill>
                  <w14:solidFill>
                    <w14:schemeClr w14:val="tx1"/>
                  </w14:solidFill>
                </w14:textFill>
              </w:rPr>
              <w:t>2</w:t>
            </w:r>
            <w: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本项目为租赁他人现有厂房进行生产作业</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，租赁总面积63889.9</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m</w:t>
            </w:r>
            <w:r>
              <w:rPr>
                <w:rFonts w:hint="default" w:ascii="Times New Roman" w:hAnsi="Times New Roman" w:eastAsia="宋体" w:cs="Times New Roman"/>
                <w:b w:val="0"/>
                <w:bCs/>
                <w:color w:val="000000" w:themeColor="text1"/>
                <w:sz w:val="24"/>
                <w:szCs w:val="24"/>
                <w:vertAlign w:val="superscript"/>
                <w:lang w:val="en-US" w:eastAsia="zh-CN"/>
                <w14:textFill>
                  <w14:solidFill>
                    <w14:schemeClr w14:val="tx1"/>
                  </w14:solidFill>
                </w14:textFill>
              </w:rPr>
              <w:t>2</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，共分为钢渣与水渣两部分用地，其中,水渣磨粉生产线用地38425</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m</w:t>
            </w:r>
            <w:r>
              <w:rPr>
                <w:rFonts w:hint="default" w:ascii="Times New Roman" w:hAnsi="Times New Roman" w:eastAsia="宋体" w:cs="Times New Roman"/>
                <w:b w:val="0"/>
                <w:bCs/>
                <w:color w:val="000000" w:themeColor="text1"/>
                <w:sz w:val="24"/>
                <w:szCs w:val="24"/>
                <w:vertAlign w:val="superscript"/>
                <w:lang w:val="en-US" w:eastAsia="zh-CN"/>
                <w14:textFill>
                  <w14:solidFill>
                    <w14:schemeClr w14:val="tx1"/>
                  </w14:solidFill>
                </w14:textFill>
              </w:rPr>
              <w:t>2</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，钢渣用地面积25464.9</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m</w:t>
            </w:r>
            <w:r>
              <w:rPr>
                <w:rFonts w:hint="default" w:ascii="Times New Roman" w:hAnsi="Times New Roman" w:eastAsia="宋体" w:cs="Times New Roman"/>
                <w:b w:val="0"/>
                <w:bCs/>
                <w:color w:val="000000" w:themeColor="text1"/>
                <w:sz w:val="24"/>
                <w:szCs w:val="24"/>
                <w:vertAlign w:val="superscript"/>
                <w:lang w:val="en-US" w:eastAsia="zh-CN"/>
                <w14:textFill>
                  <w14:solidFill>
                    <w14:schemeClr w14:val="tx1"/>
                  </w14:solidFill>
                </w14:textFill>
              </w:rPr>
              <w:t>2</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，本次环评</w:t>
            </w:r>
            <w:r>
              <w:rPr>
                <w:rFonts w:hint="eastAsia" w:cs="Times New Roman"/>
                <w:color w:val="000000" w:themeColor="text1"/>
                <w:kern w:val="2"/>
                <w:sz w:val="24"/>
                <w:szCs w:val="24"/>
                <w:lang w:val="en-US" w:eastAsia="zh-CN" w:bidi="ar-SA"/>
                <w14:textFill>
                  <w14:solidFill>
                    <w14:schemeClr w14:val="tx1"/>
                  </w14:solidFill>
                </w14:textFill>
              </w:rPr>
              <w:t>验收</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仅针对水渣磨粉生产线，不涉及钢渣部分。</w:t>
            </w:r>
          </w:p>
          <w:p w14:paraId="2E0B4BCD">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本项目东面为</w:t>
            </w:r>
            <w:r>
              <w:rPr>
                <w:rFonts w:hint="eastAsia"/>
                <w:color w:val="000000" w:themeColor="text1"/>
                <w:sz w:val="24"/>
                <w:lang w:val="en-US" w:eastAsia="zh-CN"/>
                <w14:textFill>
                  <w14:solidFill>
                    <w14:schemeClr w14:val="tx1"/>
                  </w14:solidFill>
                </w14:textFill>
              </w:rPr>
              <w:t>湛江盛康科技有限公司</w:t>
            </w:r>
            <w:r>
              <w:rPr>
                <w:rFonts w:hint="eastAsia"/>
                <w:color w:val="000000" w:themeColor="text1"/>
                <w:sz w:val="24"/>
                <w14:textFill>
                  <w14:solidFill>
                    <w14:schemeClr w14:val="tx1"/>
                  </w14:solidFill>
                </w14:textFill>
              </w:rPr>
              <w:t>；西面为</w:t>
            </w:r>
            <w:r>
              <w:rPr>
                <w:rFonts w:hint="eastAsia"/>
                <w:color w:val="000000" w:themeColor="text1"/>
                <w:sz w:val="24"/>
                <w:lang w:val="en-US" w:eastAsia="zh-CN"/>
                <w14:textFill>
                  <w14:solidFill>
                    <w14:schemeClr w14:val="tx1"/>
                  </w14:solidFill>
                </w14:textFill>
              </w:rPr>
              <w:t>广东冠豪高新技术股份有限公司</w:t>
            </w:r>
            <w:r>
              <w:rPr>
                <w:rFonts w:hint="eastAsia"/>
                <w:color w:val="000000" w:themeColor="text1"/>
                <w:sz w:val="24"/>
                <w14:textFill>
                  <w14:solidFill>
                    <w14:schemeClr w14:val="tx1"/>
                  </w14:solidFill>
                </w14:textFill>
              </w:rPr>
              <w:t>；南面为</w:t>
            </w:r>
            <w:r>
              <w:rPr>
                <w:rFonts w:hint="eastAsia"/>
                <w:color w:val="000000" w:themeColor="text1"/>
                <w:sz w:val="24"/>
                <w:lang w:val="en-US" w:eastAsia="zh-CN"/>
                <w14:textFill>
                  <w14:solidFill>
                    <w14:schemeClr w14:val="tx1"/>
                  </w14:solidFill>
                </w14:textFill>
              </w:rPr>
              <w:t>湛江韦达管桩有限公司</w:t>
            </w:r>
            <w:r>
              <w:rPr>
                <w:rFonts w:hint="eastAsia"/>
                <w:color w:val="000000" w:themeColor="text1"/>
                <w:sz w:val="24"/>
                <w14:textFill>
                  <w14:solidFill>
                    <w14:schemeClr w14:val="tx1"/>
                  </w14:solidFill>
                </w14:textFill>
              </w:rPr>
              <w:t>，北面为</w:t>
            </w:r>
            <w:r>
              <w:rPr>
                <w:rFonts w:hint="eastAsia"/>
                <w:color w:val="000000" w:themeColor="text1"/>
                <w:sz w:val="24"/>
                <w:lang w:val="en-US" w:eastAsia="zh-CN"/>
                <w14:textFill>
                  <w14:solidFill>
                    <w14:schemeClr w14:val="tx1"/>
                  </w14:solidFill>
                </w14:textFill>
              </w:rPr>
              <w:t>东海岛综合特勤消防站</w:t>
            </w:r>
            <w:r>
              <w:rPr>
                <w:rFonts w:hint="eastAsia"/>
                <w:color w:val="000000" w:themeColor="text1"/>
                <w:sz w:val="24"/>
                <w14:textFill>
                  <w14:solidFill>
                    <w14:schemeClr w14:val="tx1"/>
                  </w14:solidFill>
                </w14:textFill>
              </w:rPr>
              <w:t>；项目四至图见附图</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所示。</w:t>
            </w:r>
          </w:p>
          <w:p w14:paraId="34BE1A08">
            <w:pPr>
              <w:pStyle w:val="32"/>
              <w:numPr>
                <w:ilvl w:val="0"/>
                <w:numId w:val="0"/>
              </w:numPr>
              <w:spacing w:line="360" w:lineRule="auto"/>
              <w:ind w:firstLine="482" w:firstLineChars="200"/>
              <w:rPr>
                <w:rFonts w:hint="default" w:ascii="Times New Roman" w:hAnsi="Times New Roman" w:eastAsiaTheme="minorEastAsia"/>
                <w:b/>
                <w:bCs/>
                <w:color w:val="000000" w:themeColor="text1"/>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2"/>
                <w:lang w:val="en-US" w:eastAsia="zh-CN" w:bidi="ar-SA"/>
                <w14:textFill>
                  <w14:solidFill>
                    <w14:schemeClr w14:val="tx1"/>
                  </w14:solidFill>
                </w14:textFill>
              </w:rPr>
              <w:t>（2）</w:t>
            </w:r>
            <w:r>
              <w:rPr>
                <w:rFonts w:hint="default" w:ascii="Times New Roman" w:hAnsi="Times New Roman" w:eastAsiaTheme="minorEastAsia"/>
                <w:b/>
                <w:bCs/>
                <w:color w:val="000000" w:themeColor="text1"/>
                <w14:textFill>
                  <w14:solidFill>
                    <w14:schemeClr w14:val="tx1"/>
                  </w14:solidFill>
                </w14:textFill>
              </w:rPr>
              <w:t>项目工程内容</w:t>
            </w:r>
            <w:r>
              <w:rPr>
                <w:rFonts w:ascii="Times New Roman" w:hAnsi="Times New Roman" w:eastAsiaTheme="minorEastAsia"/>
                <w:b/>
                <w:bCs/>
                <w:color w:val="000000" w:themeColor="text1"/>
                <w14:textFill>
                  <w14:solidFill>
                    <w14:schemeClr w14:val="tx1"/>
                  </w14:solidFill>
                </w14:textFill>
              </w:rPr>
              <w:t>及规模</w:t>
            </w:r>
          </w:p>
          <w:p w14:paraId="4079CA8A">
            <w:pPr>
              <w:pStyle w:val="51"/>
              <w:ind w:firstLine="560"/>
              <w:rPr>
                <w:color w:val="000000" w:themeColor="text1"/>
                <w14:textFill>
                  <w14:solidFill>
                    <w14:schemeClr w14:val="tx1"/>
                  </w14:solidFill>
                </w14:textFill>
              </w:rPr>
            </w:pPr>
            <w:r>
              <w:rPr>
                <w:rFonts w:hint="eastAsia"/>
                <w:color w:val="000000" w:themeColor="text1"/>
                <w:spacing w:val="20"/>
                <w14:textFill>
                  <w14:solidFill>
                    <w14:schemeClr w14:val="tx1"/>
                  </w14:solidFill>
                </w14:textFill>
              </w:rPr>
              <w:t>主要</w:t>
            </w:r>
            <w:r>
              <w:rPr>
                <w:color w:val="000000" w:themeColor="text1"/>
                <w14:textFill>
                  <w14:solidFill>
                    <w14:schemeClr w14:val="tx1"/>
                  </w14:solidFill>
                </w14:textFill>
              </w:rPr>
              <w:t>建设内容与环评设计对比见表2-1、主要原辅材料用量见表</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p>
          <w:p w14:paraId="0E29578B">
            <w:pPr>
              <w:pStyle w:val="51"/>
              <w:ind w:firstLine="482"/>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表2-1 环评设计与实际建设内容对比</w:t>
            </w:r>
          </w:p>
          <w:tbl>
            <w:tblPr>
              <w:tblStyle w:val="28"/>
              <w:tblW w:w="981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72"/>
              <w:gridCol w:w="1124"/>
              <w:gridCol w:w="3202"/>
              <w:gridCol w:w="3207"/>
              <w:gridCol w:w="1212"/>
            </w:tblGrid>
            <w:tr w14:paraId="304038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59" w:hRule="atLeast"/>
                <w:jc w:val="center"/>
              </w:trPr>
              <w:tc>
                <w:tcPr>
                  <w:tcW w:w="1072" w:type="dxa"/>
                  <w:noWrap w:val="0"/>
                  <w:vAlign w:val="center"/>
                </w:tcPr>
                <w:p w14:paraId="519A28BD">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工程类别</w:t>
                  </w:r>
                </w:p>
              </w:tc>
              <w:tc>
                <w:tcPr>
                  <w:tcW w:w="1124" w:type="dxa"/>
                  <w:noWrap w:val="0"/>
                  <w:vAlign w:val="center"/>
                </w:tcPr>
                <w:p w14:paraId="7ECC3C29">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b/>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lang w:val="en-US" w:eastAsia="zh-CN"/>
                      <w14:textFill>
                        <w14:solidFill>
                          <w14:schemeClr w14:val="tx1"/>
                        </w14:solidFill>
                      </w14:textFill>
                    </w:rPr>
                    <w:t>设计参数</w:t>
                  </w:r>
                </w:p>
              </w:tc>
              <w:tc>
                <w:tcPr>
                  <w:tcW w:w="3202" w:type="dxa"/>
                  <w:noWrap w:val="0"/>
                  <w:vAlign w:val="center"/>
                </w:tcPr>
                <w:p w14:paraId="39026FEF">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环评报告表及批复建设内容</w:t>
                  </w:r>
                </w:p>
              </w:tc>
              <w:tc>
                <w:tcPr>
                  <w:tcW w:w="3207" w:type="dxa"/>
                  <w:noWrap w:val="0"/>
                  <w:vAlign w:val="center"/>
                </w:tcPr>
                <w:p w14:paraId="1AA7680F">
                  <w:pPr>
                    <w:spacing w:line="288" w:lineRule="auto"/>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验收建设内容</w:t>
                  </w:r>
                </w:p>
              </w:tc>
              <w:tc>
                <w:tcPr>
                  <w:tcW w:w="1212" w:type="dxa"/>
                  <w:noWrap w:val="0"/>
                  <w:vAlign w:val="center"/>
                </w:tcPr>
                <w:p w14:paraId="4B5D266D">
                  <w:pPr>
                    <w:spacing w:line="288" w:lineRule="auto"/>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变化情况</w:t>
                  </w:r>
                </w:p>
              </w:tc>
            </w:tr>
            <w:tr w14:paraId="51CF82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072" w:type="dxa"/>
                  <w:noWrap w:val="0"/>
                  <w:vAlign w:val="center"/>
                </w:tcPr>
                <w:p w14:paraId="3F150407">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主体工程</w:t>
                  </w:r>
                </w:p>
              </w:tc>
              <w:tc>
                <w:tcPr>
                  <w:tcW w:w="1124" w:type="dxa"/>
                  <w:noWrap w:val="0"/>
                  <w:vAlign w:val="center"/>
                </w:tcPr>
                <w:p w14:paraId="5FF5C3B1">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水渣磨粉生产区</w:t>
                  </w:r>
                </w:p>
              </w:tc>
              <w:tc>
                <w:tcPr>
                  <w:tcW w:w="3202" w:type="dxa"/>
                  <w:noWrap w:val="0"/>
                  <w:vAlign w:val="center"/>
                </w:tcPr>
                <w:p w14:paraId="09740EAF">
                  <w:pPr>
                    <w:keepNext w:val="0"/>
                    <w:keepLines w:val="0"/>
                    <w:suppressLineNumbers w:val="0"/>
                    <w:spacing w:before="0" w:beforeAutospacing="0" w:after="0" w:afterAutospacing="0"/>
                    <w:ind w:right="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建筑面积</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13050m</w:t>
                  </w:r>
                  <w:r>
                    <w:rPr>
                      <w:rFonts w:hint="default" w:ascii="Times New Roman" w:hAnsi="Times New Roman" w:eastAsia="宋体" w:cs="Times New Roman"/>
                      <w:b w:val="0"/>
                      <w:bCs/>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Cs w:val="21"/>
                      <w:lang w:val="en-US" w:eastAsia="zh-CN"/>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厂房内部含一条水渣磨粉生产线及装料车间</w:t>
                  </w:r>
                </w:p>
              </w:tc>
              <w:tc>
                <w:tcPr>
                  <w:tcW w:w="3207" w:type="dxa"/>
                  <w:noWrap w:val="0"/>
                  <w:vAlign w:val="center"/>
                </w:tcPr>
                <w:p w14:paraId="14B24B8F">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建筑面积</w:t>
                  </w:r>
                  <w:r>
                    <w:rPr>
                      <w:rFonts w:hint="default" w:ascii="Times New Roman" w:hAnsi="Times New Roman" w:eastAsia="宋体" w:cs="Times New Roman"/>
                      <w:color w:val="000000" w:themeColor="text1"/>
                      <w:szCs w:val="21"/>
                      <w:lang w:val="en-US" w:eastAsia="zh-CN"/>
                      <w14:textFill>
                        <w14:solidFill>
                          <w14:schemeClr w14:val="tx1"/>
                        </w14:solidFill>
                      </w14:textFill>
                    </w:rPr>
                    <w:t>13050m</w:t>
                  </w:r>
                  <w:r>
                    <w:rPr>
                      <w:rFonts w:hint="default" w:ascii="Times New Roman" w:hAnsi="Times New Roman" w:eastAsia="宋体" w:cs="Times New Roman"/>
                      <w:color w:val="000000" w:themeColor="text1"/>
                      <w:szCs w:val="21"/>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Cs w:val="21"/>
                      <w:lang w:val="en-US" w:eastAsia="zh-CN"/>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厂房内部含一条水渣磨粉生产线及装料车间</w:t>
                  </w:r>
                </w:p>
              </w:tc>
              <w:tc>
                <w:tcPr>
                  <w:tcW w:w="1212" w:type="dxa"/>
                  <w:noWrap w:val="0"/>
                  <w:vAlign w:val="center"/>
                </w:tcPr>
                <w:p w14:paraId="02184EFC">
                  <w:pPr>
                    <w:keepNext w:val="0"/>
                    <w:keepLines w:val="0"/>
                    <w:suppressLineNumbers w:val="0"/>
                    <w:spacing w:before="0" w:beforeAutospacing="0" w:after="0" w:afterAutospacing="0"/>
                    <w:ind w:right="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与环评基本一致</w:t>
                  </w:r>
                </w:p>
              </w:tc>
            </w:tr>
            <w:tr w14:paraId="2410A1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1072" w:type="dxa"/>
                  <w:vMerge w:val="restart"/>
                  <w:noWrap w:val="0"/>
                  <w:vAlign w:val="center"/>
                </w:tcPr>
                <w:p w14:paraId="1B543FE0">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辅助工程</w:t>
                  </w:r>
                </w:p>
              </w:tc>
              <w:tc>
                <w:tcPr>
                  <w:tcW w:w="1124" w:type="dxa"/>
                  <w:noWrap w:val="0"/>
                  <w:vAlign w:val="center"/>
                </w:tcPr>
                <w:p w14:paraId="676D9B41">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厂区综合办公楼</w:t>
                  </w:r>
                </w:p>
              </w:tc>
              <w:tc>
                <w:tcPr>
                  <w:tcW w:w="3202" w:type="dxa"/>
                  <w:noWrap w:val="0"/>
                  <w:vAlign w:val="center"/>
                </w:tcPr>
                <w:p w14:paraId="52FF5137">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建筑面积</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600m</w:t>
                  </w:r>
                  <w:r>
                    <w:rPr>
                      <w:rFonts w:hint="default" w:ascii="Times New Roman" w:hAnsi="Times New Roman" w:eastAsia="宋体" w:cs="Times New Roman"/>
                      <w:b w:val="0"/>
                      <w:bCs/>
                      <w:color w:val="000000" w:themeColor="text1"/>
                      <w:sz w:val="21"/>
                      <w:szCs w:val="21"/>
                      <w:vertAlign w:val="superscript"/>
                      <w:lang w:val="en-US" w:eastAsia="zh-CN"/>
                      <w14:textFill>
                        <w14:solidFill>
                          <w14:schemeClr w14:val="tx1"/>
                        </w14:solidFill>
                      </w14:textFill>
                    </w:rPr>
                    <w:t>2</w:t>
                  </w:r>
                </w:p>
              </w:tc>
              <w:tc>
                <w:tcPr>
                  <w:tcW w:w="3207" w:type="dxa"/>
                  <w:noWrap w:val="0"/>
                  <w:vAlign w:val="center"/>
                </w:tcPr>
                <w:p w14:paraId="3FC3925E">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建筑面积</w:t>
                  </w:r>
                  <w:r>
                    <w:rPr>
                      <w:rFonts w:hint="default" w:ascii="Times New Roman" w:hAnsi="Times New Roman" w:eastAsia="宋体" w:cs="Times New Roman"/>
                      <w:color w:val="000000" w:themeColor="text1"/>
                      <w:szCs w:val="21"/>
                      <w:lang w:val="en-US" w:eastAsia="zh-CN"/>
                      <w14:textFill>
                        <w14:solidFill>
                          <w14:schemeClr w14:val="tx1"/>
                        </w14:solidFill>
                      </w14:textFill>
                    </w:rPr>
                    <w:t>600m</w:t>
                  </w:r>
                  <w:r>
                    <w:rPr>
                      <w:rFonts w:hint="default" w:ascii="Times New Roman" w:hAnsi="Times New Roman" w:eastAsia="宋体" w:cs="Times New Roman"/>
                      <w:color w:val="000000" w:themeColor="text1"/>
                      <w:szCs w:val="21"/>
                      <w:vertAlign w:val="superscript"/>
                      <w:lang w:val="en-US" w:eastAsia="zh-CN"/>
                      <w14:textFill>
                        <w14:solidFill>
                          <w14:schemeClr w14:val="tx1"/>
                        </w14:solidFill>
                      </w14:textFill>
                    </w:rPr>
                    <w:t>2</w:t>
                  </w:r>
                </w:p>
              </w:tc>
              <w:tc>
                <w:tcPr>
                  <w:tcW w:w="1212" w:type="dxa"/>
                  <w:shd w:val="clear" w:color="auto" w:fill="auto"/>
                  <w:noWrap w:val="0"/>
                  <w:vAlign w:val="center"/>
                </w:tcPr>
                <w:p w14:paraId="3266A0E3">
                  <w:pPr>
                    <w:keepNext w:val="0"/>
                    <w:keepLines w:val="0"/>
                    <w:suppressLineNumbers w:val="0"/>
                    <w:spacing w:before="0" w:beforeAutospacing="0" w:after="0" w:afterAutospacing="0"/>
                    <w:ind w:right="0" w:right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与环评基本一致</w:t>
                  </w:r>
                </w:p>
              </w:tc>
            </w:tr>
            <w:tr w14:paraId="74A582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1072" w:type="dxa"/>
                  <w:vMerge w:val="continue"/>
                  <w:noWrap w:val="0"/>
                  <w:vAlign w:val="center"/>
                </w:tcPr>
                <w:p w14:paraId="37379A79">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124" w:type="dxa"/>
                  <w:noWrap w:val="0"/>
                  <w:vAlign w:val="center"/>
                </w:tcPr>
                <w:p w14:paraId="71C8535A">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厂区宿舍</w:t>
                  </w:r>
                </w:p>
              </w:tc>
              <w:tc>
                <w:tcPr>
                  <w:tcW w:w="3202" w:type="dxa"/>
                  <w:noWrap w:val="0"/>
                  <w:vAlign w:val="center"/>
                </w:tcPr>
                <w:p w14:paraId="70062E3A">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建筑面积</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600m</w:t>
                  </w:r>
                  <w:r>
                    <w:rPr>
                      <w:rFonts w:hint="default" w:ascii="Times New Roman" w:hAnsi="Times New Roman" w:eastAsia="宋体" w:cs="Times New Roman"/>
                      <w:b w:val="0"/>
                      <w:bCs/>
                      <w:color w:val="000000" w:themeColor="text1"/>
                      <w:sz w:val="21"/>
                      <w:szCs w:val="21"/>
                      <w:vertAlign w:val="superscript"/>
                      <w:lang w:val="en-US" w:eastAsia="zh-CN"/>
                      <w14:textFill>
                        <w14:solidFill>
                          <w14:schemeClr w14:val="tx1"/>
                        </w14:solidFill>
                      </w14:textFill>
                    </w:rPr>
                    <w:t>2</w:t>
                  </w:r>
                </w:p>
              </w:tc>
              <w:tc>
                <w:tcPr>
                  <w:tcW w:w="3207" w:type="dxa"/>
                  <w:noWrap w:val="0"/>
                  <w:vAlign w:val="center"/>
                </w:tcPr>
                <w:p w14:paraId="1D404AFE">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建筑面积</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600m</w:t>
                  </w:r>
                  <w:r>
                    <w:rPr>
                      <w:rFonts w:hint="default" w:ascii="Times New Roman" w:hAnsi="Times New Roman" w:eastAsia="宋体" w:cs="Times New Roman"/>
                      <w:b w:val="0"/>
                      <w:bCs/>
                      <w:color w:val="000000" w:themeColor="text1"/>
                      <w:sz w:val="21"/>
                      <w:szCs w:val="21"/>
                      <w:vertAlign w:val="superscript"/>
                      <w:lang w:val="en-US" w:eastAsia="zh-CN"/>
                      <w14:textFill>
                        <w14:solidFill>
                          <w14:schemeClr w14:val="tx1"/>
                        </w14:solidFill>
                      </w14:textFill>
                    </w:rPr>
                    <w:t>2</w:t>
                  </w:r>
                </w:p>
              </w:tc>
              <w:tc>
                <w:tcPr>
                  <w:tcW w:w="1212" w:type="dxa"/>
                  <w:shd w:val="clear" w:color="auto" w:fill="auto"/>
                  <w:noWrap w:val="0"/>
                  <w:vAlign w:val="center"/>
                </w:tcPr>
                <w:p w14:paraId="33D7A12E">
                  <w:pPr>
                    <w:keepNext w:val="0"/>
                    <w:keepLines w:val="0"/>
                    <w:suppressLineNumbers w:val="0"/>
                    <w:spacing w:before="0" w:beforeAutospacing="0" w:after="0" w:afterAutospacing="0"/>
                    <w:ind w:right="0" w:right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与环评基本一致</w:t>
                  </w:r>
                </w:p>
              </w:tc>
            </w:tr>
            <w:tr w14:paraId="496C73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1072" w:type="dxa"/>
                  <w:vMerge w:val="restart"/>
                  <w:noWrap w:val="0"/>
                  <w:vAlign w:val="center"/>
                </w:tcPr>
                <w:p w14:paraId="7D8FEA36">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公用工程</w:t>
                  </w:r>
                </w:p>
              </w:tc>
              <w:tc>
                <w:tcPr>
                  <w:tcW w:w="1124" w:type="dxa"/>
                  <w:noWrap w:val="0"/>
                  <w:vAlign w:val="center"/>
                </w:tcPr>
                <w:p w14:paraId="62042A23">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给水</w:t>
                  </w:r>
                </w:p>
              </w:tc>
              <w:tc>
                <w:tcPr>
                  <w:tcW w:w="3202" w:type="dxa"/>
                  <w:noWrap w:val="0"/>
                  <w:vAlign w:val="center"/>
                </w:tcPr>
                <w:p w14:paraId="00868749">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lang w:val="en-US" w:eastAsia="en-US"/>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由自来水厂通过市政管网供给</w:t>
                  </w:r>
                </w:p>
              </w:tc>
              <w:tc>
                <w:tcPr>
                  <w:tcW w:w="3207" w:type="dxa"/>
                  <w:noWrap w:val="0"/>
                  <w:vAlign w:val="center"/>
                </w:tcPr>
                <w:p w14:paraId="3330991B">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由自来水厂通过市政管网供给</w:t>
                  </w:r>
                </w:p>
              </w:tc>
              <w:tc>
                <w:tcPr>
                  <w:tcW w:w="1212" w:type="dxa"/>
                  <w:shd w:val="clear" w:color="auto" w:fill="auto"/>
                  <w:noWrap w:val="0"/>
                  <w:vAlign w:val="center"/>
                </w:tcPr>
                <w:p w14:paraId="5C4E7435">
                  <w:pPr>
                    <w:keepNext w:val="0"/>
                    <w:keepLines w:val="0"/>
                    <w:suppressLineNumbers w:val="0"/>
                    <w:spacing w:before="0" w:beforeAutospacing="0" w:after="0" w:afterAutospacing="0"/>
                    <w:ind w:right="0" w:right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与环评基本一致</w:t>
                  </w:r>
                </w:p>
              </w:tc>
            </w:tr>
            <w:tr w14:paraId="241FAB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1072" w:type="dxa"/>
                  <w:vMerge w:val="continue"/>
                  <w:noWrap w:val="0"/>
                  <w:vAlign w:val="center"/>
                </w:tcPr>
                <w:p w14:paraId="30017B2B">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124" w:type="dxa"/>
                  <w:noWrap w:val="0"/>
                  <w:vAlign w:val="center"/>
                </w:tcPr>
                <w:p w14:paraId="5B11456C">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给电</w:t>
                  </w:r>
                </w:p>
              </w:tc>
              <w:tc>
                <w:tcPr>
                  <w:tcW w:w="3202" w:type="dxa"/>
                  <w:noWrap w:val="0"/>
                  <w:vAlign w:val="center"/>
                </w:tcPr>
                <w:p w14:paraId="1A909805">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由市政电网供给</w:t>
                  </w:r>
                </w:p>
              </w:tc>
              <w:tc>
                <w:tcPr>
                  <w:tcW w:w="3207" w:type="dxa"/>
                  <w:noWrap w:val="0"/>
                  <w:vAlign w:val="center"/>
                </w:tcPr>
                <w:p w14:paraId="65475778">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由市政电网供给</w:t>
                  </w:r>
                </w:p>
              </w:tc>
              <w:tc>
                <w:tcPr>
                  <w:tcW w:w="1212" w:type="dxa"/>
                  <w:shd w:val="clear" w:color="auto" w:fill="auto"/>
                  <w:noWrap w:val="0"/>
                  <w:vAlign w:val="center"/>
                </w:tcPr>
                <w:p w14:paraId="0E34B880">
                  <w:pPr>
                    <w:keepNext w:val="0"/>
                    <w:keepLines w:val="0"/>
                    <w:suppressLineNumbers w:val="0"/>
                    <w:spacing w:before="0" w:beforeAutospacing="0" w:after="0" w:afterAutospacing="0"/>
                    <w:ind w:right="0" w:right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与环评基本一致</w:t>
                  </w:r>
                </w:p>
              </w:tc>
            </w:tr>
            <w:tr w14:paraId="3AC921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1072" w:type="dxa"/>
                  <w:vMerge w:val="continue"/>
                  <w:noWrap w:val="0"/>
                  <w:vAlign w:val="center"/>
                </w:tcPr>
                <w:p w14:paraId="5C432D26">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124" w:type="dxa"/>
                  <w:noWrap w:val="0"/>
                  <w:vAlign w:val="center"/>
                </w:tcPr>
                <w:p w14:paraId="52C20B0C">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lang w:val="en-US" w:eastAsia="en-US"/>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排水</w:t>
                  </w:r>
                </w:p>
              </w:tc>
              <w:tc>
                <w:tcPr>
                  <w:tcW w:w="3202" w:type="dxa"/>
                  <w:noWrap w:val="0"/>
                  <w:vAlign w:val="center"/>
                </w:tcPr>
                <w:p w14:paraId="7594580E">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雨水排入市政雨水管网，生活污水经</w:t>
                  </w:r>
                  <w:r>
                    <w:rPr>
                      <w:rFonts w:hint="default" w:ascii="Times New Roman" w:hAnsi="Times New Roman" w:eastAsia="宋体" w:cs="Times New Roman"/>
                      <w:color w:val="000000" w:themeColor="text1"/>
                      <w:szCs w:val="21"/>
                      <w:lang w:val="en-US" w:eastAsia="zh-CN"/>
                      <w14:textFill>
                        <w14:solidFill>
                          <w14:schemeClr w14:val="tx1"/>
                        </w14:solidFill>
                      </w14:textFill>
                    </w:rPr>
                    <w:t>三级化粪池</w:t>
                  </w:r>
                  <w:r>
                    <w:rPr>
                      <w:rFonts w:hint="default" w:ascii="Times New Roman" w:hAnsi="Times New Roman" w:eastAsia="宋体" w:cs="Times New Roman"/>
                      <w:color w:val="000000" w:themeColor="text1"/>
                      <w:szCs w:val="21"/>
                      <w14:textFill>
                        <w14:solidFill>
                          <w14:schemeClr w14:val="tx1"/>
                        </w14:solidFill>
                      </w14:textFill>
                    </w:rPr>
                    <w:t>处理后经市政污水管网</w:t>
                  </w:r>
                  <w:r>
                    <w:rPr>
                      <w:rFonts w:hint="default" w:ascii="Times New Roman" w:hAnsi="Times New Roman" w:eastAsia="宋体" w:cs="Times New Roman"/>
                      <w:color w:val="000000" w:themeColor="text1"/>
                      <w:szCs w:val="21"/>
                      <w:lang w:val="en-US" w:eastAsia="zh-CN"/>
                      <w14:textFill>
                        <w14:solidFill>
                          <w14:schemeClr w14:val="tx1"/>
                        </w14:solidFill>
                      </w14:textFill>
                    </w:rPr>
                    <w:t>排</w:t>
                  </w:r>
                  <w:r>
                    <w:rPr>
                      <w:rFonts w:hint="default" w:ascii="Times New Roman" w:hAnsi="Times New Roman" w:eastAsia="宋体" w:cs="Times New Roman"/>
                      <w:color w:val="000000" w:themeColor="text1"/>
                      <w:szCs w:val="21"/>
                      <w14:textFill>
                        <w14:solidFill>
                          <w14:schemeClr w14:val="tx1"/>
                        </w14:solidFill>
                      </w14:textFill>
                    </w:rPr>
                    <w:t>入</w:t>
                  </w:r>
                  <w:r>
                    <w:rPr>
                      <w:rFonts w:hint="default" w:ascii="Times New Roman" w:hAnsi="Times New Roman" w:eastAsia="宋体" w:cs="Times New Roman"/>
                      <w:color w:val="000000" w:themeColor="text1"/>
                      <w:szCs w:val="21"/>
                      <w:lang w:val="en-US" w:eastAsia="zh-CN"/>
                      <w14:textFill>
                        <w14:solidFill>
                          <w14:schemeClr w14:val="tx1"/>
                        </w14:solidFill>
                      </w14:textFill>
                    </w:rPr>
                    <w:t>东简污水厂</w:t>
                  </w:r>
                  <w:r>
                    <w:rPr>
                      <w:rFonts w:hint="default" w:ascii="Times New Roman" w:hAnsi="Times New Roman" w:eastAsia="宋体" w:cs="Times New Roman"/>
                      <w:color w:val="000000" w:themeColor="text1"/>
                      <w:szCs w:val="21"/>
                      <w14:textFill>
                        <w14:solidFill>
                          <w14:schemeClr w14:val="tx1"/>
                        </w14:solidFill>
                      </w14:textFill>
                    </w:rPr>
                    <w:t>。</w:t>
                  </w:r>
                </w:p>
              </w:tc>
              <w:tc>
                <w:tcPr>
                  <w:tcW w:w="3207" w:type="dxa"/>
                  <w:noWrap w:val="0"/>
                  <w:vAlign w:val="center"/>
                </w:tcPr>
                <w:p w14:paraId="3C6BDE69">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雨水排入市政雨水管网，生活污水经</w:t>
                  </w:r>
                  <w:r>
                    <w:rPr>
                      <w:rFonts w:hint="default" w:ascii="Times New Roman" w:hAnsi="Times New Roman" w:eastAsia="宋体" w:cs="Times New Roman"/>
                      <w:color w:val="000000" w:themeColor="text1"/>
                      <w:szCs w:val="21"/>
                      <w:lang w:val="en-US" w:eastAsia="zh-CN"/>
                      <w14:textFill>
                        <w14:solidFill>
                          <w14:schemeClr w14:val="tx1"/>
                        </w14:solidFill>
                      </w14:textFill>
                    </w:rPr>
                    <w:t>三级化粪池</w:t>
                  </w:r>
                  <w:r>
                    <w:rPr>
                      <w:rFonts w:hint="default" w:ascii="Times New Roman" w:hAnsi="Times New Roman" w:eastAsia="宋体" w:cs="Times New Roman"/>
                      <w:color w:val="000000" w:themeColor="text1"/>
                      <w:szCs w:val="21"/>
                      <w14:textFill>
                        <w14:solidFill>
                          <w14:schemeClr w14:val="tx1"/>
                        </w14:solidFill>
                      </w14:textFill>
                    </w:rPr>
                    <w:t>处理后经市政污水管网</w:t>
                  </w:r>
                  <w:r>
                    <w:rPr>
                      <w:rFonts w:hint="default" w:ascii="Times New Roman" w:hAnsi="Times New Roman" w:eastAsia="宋体" w:cs="Times New Roman"/>
                      <w:color w:val="000000" w:themeColor="text1"/>
                      <w:szCs w:val="21"/>
                      <w:lang w:val="en-US" w:eastAsia="zh-CN"/>
                      <w14:textFill>
                        <w14:solidFill>
                          <w14:schemeClr w14:val="tx1"/>
                        </w14:solidFill>
                      </w14:textFill>
                    </w:rPr>
                    <w:t>排</w:t>
                  </w:r>
                  <w:r>
                    <w:rPr>
                      <w:rFonts w:hint="default" w:ascii="Times New Roman" w:hAnsi="Times New Roman" w:eastAsia="宋体" w:cs="Times New Roman"/>
                      <w:color w:val="000000" w:themeColor="text1"/>
                      <w:szCs w:val="21"/>
                      <w14:textFill>
                        <w14:solidFill>
                          <w14:schemeClr w14:val="tx1"/>
                        </w14:solidFill>
                      </w14:textFill>
                    </w:rPr>
                    <w:t>入</w:t>
                  </w:r>
                  <w:r>
                    <w:rPr>
                      <w:rFonts w:hint="default" w:ascii="Times New Roman" w:hAnsi="Times New Roman" w:eastAsia="宋体" w:cs="Times New Roman"/>
                      <w:color w:val="000000" w:themeColor="text1"/>
                      <w:szCs w:val="21"/>
                      <w:lang w:val="en-US" w:eastAsia="zh-CN"/>
                      <w14:textFill>
                        <w14:solidFill>
                          <w14:schemeClr w14:val="tx1"/>
                        </w14:solidFill>
                      </w14:textFill>
                    </w:rPr>
                    <w:t>东简污水厂</w:t>
                  </w:r>
                  <w:r>
                    <w:rPr>
                      <w:rFonts w:hint="default" w:ascii="Times New Roman" w:hAnsi="Times New Roman" w:eastAsia="宋体" w:cs="Times New Roman"/>
                      <w:color w:val="000000" w:themeColor="text1"/>
                      <w:szCs w:val="21"/>
                      <w14:textFill>
                        <w14:solidFill>
                          <w14:schemeClr w14:val="tx1"/>
                        </w14:solidFill>
                      </w14:textFill>
                    </w:rPr>
                    <w:t>。</w:t>
                  </w:r>
                </w:p>
              </w:tc>
              <w:tc>
                <w:tcPr>
                  <w:tcW w:w="1212" w:type="dxa"/>
                  <w:shd w:val="clear" w:color="auto" w:fill="auto"/>
                  <w:noWrap w:val="0"/>
                  <w:vAlign w:val="center"/>
                </w:tcPr>
                <w:p w14:paraId="53739682">
                  <w:pPr>
                    <w:keepNext w:val="0"/>
                    <w:keepLines w:val="0"/>
                    <w:suppressLineNumbers w:val="0"/>
                    <w:spacing w:before="0" w:beforeAutospacing="0" w:after="0" w:afterAutospacing="0"/>
                    <w:ind w:right="0" w:right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与环评基本一致</w:t>
                  </w:r>
                </w:p>
              </w:tc>
            </w:tr>
            <w:tr w14:paraId="3C691E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1072" w:type="dxa"/>
                  <w:vMerge w:val="restart"/>
                  <w:noWrap w:val="0"/>
                  <w:vAlign w:val="center"/>
                </w:tcPr>
                <w:p w14:paraId="78A3E16B">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环保工程</w:t>
                  </w:r>
                </w:p>
              </w:tc>
              <w:tc>
                <w:tcPr>
                  <w:tcW w:w="1124" w:type="dxa"/>
                  <w:noWrap w:val="0"/>
                  <w:vAlign w:val="center"/>
                </w:tcPr>
                <w:p w14:paraId="4CBCDF64">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废水</w:t>
                  </w:r>
                </w:p>
              </w:tc>
              <w:tc>
                <w:tcPr>
                  <w:tcW w:w="3202" w:type="dxa"/>
                  <w:noWrap w:val="0"/>
                  <w:vAlign w:val="center"/>
                </w:tcPr>
                <w:p w14:paraId="1C1DE197">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生活污水经隔油池+</w:t>
                  </w:r>
                  <w:r>
                    <w:rPr>
                      <w:rFonts w:hint="default" w:ascii="Times New Roman" w:hAnsi="Times New Roman" w:eastAsia="宋体" w:cs="Times New Roman"/>
                      <w:color w:val="000000" w:themeColor="text1"/>
                      <w:szCs w:val="21"/>
                      <w14:textFill>
                        <w14:solidFill>
                          <w14:schemeClr w14:val="tx1"/>
                        </w14:solidFill>
                      </w14:textFill>
                    </w:rPr>
                    <w:t xml:space="preserve">三级化粪池 </w:t>
                  </w:r>
                  <w:r>
                    <w:rPr>
                      <w:rFonts w:hint="eastAsia" w:ascii="Times New Roman" w:hAnsi="Times New Roman" w:eastAsia="宋体" w:cs="Times New Roman"/>
                      <w:color w:val="000000" w:themeColor="text1"/>
                      <w:szCs w:val="21"/>
                      <w:lang w:eastAsia="zh-CN"/>
                      <w14:textFill>
                        <w14:solidFill>
                          <w14:schemeClr w14:val="tx1"/>
                        </w14:solidFill>
                      </w14:textFill>
                    </w:rPr>
                    <w:t>（</w:t>
                  </w:r>
                  <w:r>
                    <w:rPr>
                      <w:rFonts w:hint="default" w:ascii="Times New Roman" w:hAnsi="Times New Roman" w:eastAsia="宋体" w:cs="Times New Roman"/>
                      <w:color w:val="000000" w:themeColor="text1"/>
                      <w:szCs w:val="21"/>
                      <w14:textFill>
                        <w14:solidFill>
                          <w14:schemeClr w14:val="tx1"/>
                        </w14:solidFill>
                      </w14:textFill>
                    </w:rPr>
                    <w:t>10m</w:t>
                  </w:r>
                  <w:r>
                    <w:rPr>
                      <w:rFonts w:hint="default" w:ascii="Times New Roman" w:hAnsi="Times New Roman" w:eastAsia="宋体" w:cs="Times New Roman"/>
                      <w:color w:val="000000" w:themeColor="text1"/>
                      <w:szCs w:val="21"/>
                      <w:vertAlign w:val="superscript"/>
                      <w14:textFill>
                        <w14:solidFill>
                          <w14:schemeClr w14:val="tx1"/>
                        </w14:solidFill>
                      </w14:textFill>
                    </w:rPr>
                    <w:t>3</w:t>
                  </w:r>
                  <w:r>
                    <w:rPr>
                      <w:rFonts w:hint="eastAsia" w:ascii="Times New Roman" w:hAnsi="Times New Roman" w:eastAsia="宋体" w:cs="Times New Roman"/>
                      <w:color w:val="000000" w:themeColor="text1"/>
                      <w:szCs w:val="21"/>
                      <w:lang w:eastAsia="zh-CN"/>
                      <w14:textFill>
                        <w14:solidFill>
                          <w14:schemeClr w14:val="tx1"/>
                        </w14:solidFill>
                      </w14:textFill>
                    </w:rPr>
                    <w:t>）</w:t>
                  </w:r>
                  <w:r>
                    <w:rPr>
                      <w:rFonts w:hint="default" w:ascii="Times New Roman" w:hAnsi="Times New Roman" w:eastAsia="宋体" w:cs="Times New Roman"/>
                      <w:color w:val="000000" w:themeColor="text1"/>
                      <w:szCs w:val="21"/>
                      <w:vertAlign w:val="superscript"/>
                      <w14:textFill>
                        <w14:solidFill>
                          <w14:schemeClr w14:val="tx1"/>
                        </w14:solidFill>
                      </w14:textFill>
                    </w:rPr>
                    <w:t xml:space="preserve"> </w:t>
                  </w:r>
                  <w:r>
                    <w:rPr>
                      <w:rFonts w:hint="default" w:ascii="Times New Roman" w:hAnsi="Times New Roman" w:eastAsia="宋体" w:cs="Times New Roman"/>
                      <w:color w:val="000000" w:themeColor="text1"/>
                      <w:szCs w:val="21"/>
                      <w:lang w:val="en-US" w:eastAsia="zh-CN"/>
                      <w14:textFill>
                        <w14:solidFill>
                          <w14:schemeClr w14:val="tx1"/>
                        </w14:solidFill>
                      </w14:textFill>
                    </w:rPr>
                    <w:t>处理达标后排入东简污水厂，洗车废水沉淀后回用，不外排。</w:t>
                  </w:r>
                </w:p>
              </w:tc>
              <w:tc>
                <w:tcPr>
                  <w:tcW w:w="3207" w:type="dxa"/>
                  <w:noWrap w:val="0"/>
                  <w:vAlign w:val="center"/>
                </w:tcPr>
                <w:p w14:paraId="11D13D51">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生活污水经隔油池+</w:t>
                  </w:r>
                  <w:r>
                    <w:rPr>
                      <w:rFonts w:hint="default" w:ascii="Times New Roman" w:hAnsi="Times New Roman" w:eastAsia="宋体" w:cs="Times New Roman"/>
                      <w:color w:val="000000" w:themeColor="text1"/>
                      <w:szCs w:val="21"/>
                      <w14:textFill>
                        <w14:solidFill>
                          <w14:schemeClr w14:val="tx1"/>
                        </w14:solidFill>
                      </w14:textFill>
                    </w:rPr>
                    <w:t xml:space="preserve">三级化粪池 </w:t>
                  </w:r>
                  <w:r>
                    <w:rPr>
                      <w:rFonts w:hint="eastAsia" w:ascii="Times New Roman" w:hAnsi="Times New Roman" w:eastAsia="宋体" w:cs="Times New Roman"/>
                      <w:color w:val="000000" w:themeColor="text1"/>
                      <w:szCs w:val="21"/>
                      <w:lang w:eastAsia="zh-CN"/>
                      <w14:textFill>
                        <w14:solidFill>
                          <w14:schemeClr w14:val="tx1"/>
                        </w14:solidFill>
                      </w14:textFill>
                    </w:rPr>
                    <w:t>（</w:t>
                  </w:r>
                  <w:r>
                    <w:rPr>
                      <w:rFonts w:hint="default" w:ascii="Times New Roman" w:hAnsi="Times New Roman" w:eastAsia="宋体" w:cs="Times New Roman"/>
                      <w:color w:val="000000" w:themeColor="text1"/>
                      <w:szCs w:val="21"/>
                      <w14:textFill>
                        <w14:solidFill>
                          <w14:schemeClr w14:val="tx1"/>
                        </w14:solidFill>
                      </w14:textFill>
                    </w:rPr>
                    <w:t>10m</w:t>
                  </w:r>
                  <w:r>
                    <w:rPr>
                      <w:rFonts w:hint="default" w:ascii="Times New Roman" w:hAnsi="Times New Roman" w:eastAsia="宋体" w:cs="Times New Roman"/>
                      <w:color w:val="000000" w:themeColor="text1"/>
                      <w:szCs w:val="21"/>
                      <w:vertAlign w:val="superscript"/>
                      <w14:textFill>
                        <w14:solidFill>
                          <w14:schemeClr w14:val="tx1"/>
                        </w14:solidFill>
                      </w14:textFill>
                    </w:rPr>
                    <w:t>3</w:t>
                  </w:r>
                  <w:r>
                    <w:rPr>
                      <w:rFonts w:hint="eastAsia" w:ascii="Times New Roman" w:hAnsi="Times New Roman" w:eastAsia="宋体" w:cs="Times New Roman"/>
                      <w:color w:val="000000" w:themeColor="text1"/>
                      <w:szCs w:val="21"/>
                      <w:lang w:eastAsia="zh-CN"/>
                      <w14:textFill>
                        <w14:solidFill>
                          <w14:schemeClr w14:val="tx1"/>
                        </w14:solidFill>
                      </w14:textFill>
                    </w:rPr>
                    <w:t>）</w:t>
                  </w:r>
                  <w:r>
                    <w:rPr>
                      <w:rFonts w:hint="default" w:ascii="Times New Roman" w:hAnsi="Times New Roman" w:eastAsia="宋体" w:cs="Times New Roman"/>
                      <w:color w:val="000000" w:themeColor="text1"/>
                      <w:szCs w:val="21"/>
                      <w:lang w:val="en-US" w:eastAsia="zh-CN"/>
                      <w14:textFill>
                        <w14:solidFill>
                          <w14:schemeClr w14:val="tx1"/>
                        </w14:solidFill>
                      </w14:textFill>
                    </w:rPr>
                    <w:t>处理达标后排入东简污水厂，洗车废水沉淀后回用，不外排。</w:t>
                  </w:r>
                </w:p>
              </w:tc>
              <w:tc>
                <w:tcPr>
                  <w:tcW w:w="1212" w:type="dxa"/>
                  <w:shd w:val="clear" w:color="auto" w:fill="auto"/>
                  <w:noWrap w:val="0"/>
                  <w:vAlign w:val="center"/>
                </w:tcPr>
                <w:p w14:paraId="70D5CC68">
                  <w:pPr>
                    <w:keepNext w:val="0"/>
                    <w:keepLines w:val="0"/>
                    <w:suppressLineNumbers w:val="0"/>
                    <w:spacing w:before="0" w:beforeAutospacing="0" w:after="0" w:afterAutospacing="0"/>
                    <w:ind w:right="0" w:right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与环评基本一致</w:t>
                  </w:r>
                </w:p>
              </w:tc>
            </w:tr>
            <w:tr w14:paraId="469C75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1072" w:type="dxa"/>
                  <w:vMerge w:val="continue"/>
                  <w:noWrap w:val="0"/>
                  <w:vAlign w:val="center"/>
                </w:tcPr>
                <w:p w14:paraId="609E0363">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124" w:type="dxa"/>
                  <w:noWrap w:val="0"/>
                  <w:vAlign w:val="center"/>
                </w:tcPr>
                <w:p w14:paraId="09339186">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lang w:val="en-US" w:eastAsia="en-US"/>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噪声</w:t>
                  </w:r>
                </w:p>
              </w:tc>
              <w:tc>
                <w:tcPr>
                  <w:tcW w:w="3202" w:type="dxa"/>
                  <w:noWrap w:val="0"/>
                  <w:vAlign w:val="center"/>
                </w:tcPr>
                <w:p w14:paraId="0738D074">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合理布置，选用低噪声设备</w:t>
                  </w:r>
                </w:p>
              </w:tc>
              <w:tc>
                <w:tcPr>
                  <w:tcW w:w="3207" w:type="dxa"/>
                  <w:noWrap w:val="0"/>
                  <w:vAlign w:val="center"/>
                </w:tcPr>
                <w:p w14:paraId="3365EA62">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合理布置，选用低噪声设备</w:t>
                  </w:r>
                </w:p>
              </w:tc>
              <w:tc>
                <w:tcPr>
                  <w:tcW w:w="1212" w:type="dxa"/>
                  <w:shd w:val="clear" w:color="auto" w:fill="auto"/>
                  <w:noWrap w:val="0"/>
                  <w:vAlign w:val="center"/>
                </w:tcPr>
                <w:p w14:paraId="625F5CA4">
                  <w:pPr>
                    <w:keepNext w:val="0"/>
                    <w:keepLines w:val="0"/>
                    <w:suppressLineNumbers w:val="0"/>
                    <w:spacing w:before="0" w:beforeAutospacing="0" w:after="0" w:afterAutospacing="0"/>
                    <w:ind w:right="0" w:right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与环评基本一致</w:t>
                  </w:r>
                </w:p>
              </w:tc>
            </w:tr>
            <w:tr w14:paraId="7005BC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0" w:hRule="atLeast"/>
                <w:jc w:val="center"/>
              </w:trPr>
              <w:tc>
                <w:tcPr>
                  <w:tcW w:w="1072" w:type="dxa"/>
                  <w:vMerge w:val="continue"/>
                  <w:noWrap w:val="0"/>
                  <w:vAlign w:val="center"/>
                </w:tcPr>
                <w:p w14:paraId="30FDD8D5">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124" w:type="dxa"/>
                  <w:noWrap w:val="0"/>
                  <w:vAlign w:val="center"/>
                </w:tcPr>
                <w:p w14:paraId="2A7DCE4C">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废气</w:t>
                  </w:r>
                </w:p>
              </w:tc>
              <w:tc>
                <w:tcPr>
                  <w:tcW w:w="3202" w:type="dxa"/>
                  <w:noWrap w:val="0"/>
                  <w:vAlign w:val="center"/>
                </w:tcPr>
                <w:p w14:paraId="62A77D51">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工艺废气经一台布袋除尘器处理达标后，通过一根15m高排气筒排放</w:t>
                  </w:r>
                  <w:r>
                    <w:rPr>
                      <w:rFonts w:hint="eastAsia" w:cs="Times New Roman"/>
                      <w:color w:val="000000" w:themeColor="text1"/>
                      <w:szCs w:val="21"/>
                      <w:lang w:val="en-US" w:eastAsia="zh-CN"/>
                      <w14:textFill>
                        <w14:solidFill>
                          <w14:schemeClr w14:val="tx1"/>
                        </w14:solidFill>
                      </w14:textFill>
                    </w:rPr>
                    <w:t>；厨房设置一个灶头，厨房油烟经油烟机处理后排放</w:t>
                  </w:r>
                </w:p>
              </w:tc>
              <w:tc>
                <w:tcPr>
                  <w:tcW w:w="3207" w:type="dxa"/>
                  <w:noWrap w:val="0"/>
                  <w:vAlign w:val="center"/>
                </w:tcPr>
                <w:p w14:paraId="1384E4D7">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工艺废气经一台布袋除尘器处理达标后，通过一根15m高排气筒排放</w:t>
                  </w:r>
                  <w:r>
                    <w:rPr>
                      <w:rFonts w:hint="eastAsia" w:cs="Times New Roman"/>
                      <w:color w:val="000000" w:themeColor="text1"/>
                      <w:szCs w:val="21"/>
                      <w:lang w:val="en-US" w:eastAsia="zh-CN"/>
                      <w14:textFill>
                        <w14:solidFill>
                          <w14:schemeClr w14:val="tx1"/>
                        </w14:solidFill>
                      </w14:textFill>
                    </w:rPr>
                    <w:t>；厨房设置一个灶头，厨房油烟经油烟机处理后排放</w:t>
                  </w:r>
                </w:p>
              </w:tc>
              <w:tc>
                <w:tcPr>
                  <w:tcW w:w="1212" w:type="dxa"/>
                  <w:shd w:val="clear" w:color="auto" w:fill="auto"/>
                  <w:noWrap w:val="0"/>
                  <w:vAlign w:val="center"/>
                </w:tcPr>
                <w:p w14:paraId="2FE2748E">
                  <w:pPr>
                    <w:keepNext w:val="0"/>
                    <w:keepLines w:val="0"/>
                    <w:suppressLineNumbers w:val="0"/>
                    <w:spacing w:before="0" w:beforeAutospacing="0" w:after="0" w:afterAutospacing="0"/>
                    <w:ind w:right="0" w:right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与环评基本一致</w:t>
                  </w:r>
                </w:p>
              </w:tc>
            </w:tr>
            <w:tr w14:paraId="26132D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78" w:hRule="atLeast"/>
                <w:jc w:val="center"/>
              </w:trPr>
              <w:tc>
                <w:tcPr>
                  <w:tcW w:w="1072" w:type="dxa"/>
                  <w:vMerge w:val="continue"/>
                  <w:noWrap w:val="0"/>
                  <w:vAlign w:val="center"/>
                </w:tcPr>
                <w:p w14:paraId="15036096">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b w:val="0"/>
                      <w:bCs/>
                      <w:color w:val="000000" w:themeColor="text1"/>
                      <w:sz w:val="21"/>
                      <w:szCs w:val="21"/>
                      <w14:textFill>
                        <w14:solidFill>
                          <w14:schemeClr w14:val="tx1"/>
                        </w14:solidFill>
                      </w14:textFill>
                    </w:rPr>
                  </w:pPr>
                </w:p>
              </w:tc>
              <w:tc>
                <w:tcPr>
                  <w:tcW w:w="1124" w:type="dxa"/>
                  <w:noWrap w:val="0"/>
                  <w:vAlign w:val="center"/>
                </w:tcPr>
                <w:p w14:paraId="76D0A64C">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lang w:val="en-US" w:eastAsia="en-US"/>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固废</w:t>
                  </w:r>
                </w:p>
              </w:tc>
              <w:tc>
                <w:tcPr>
                  <w:tcW w:w="3202" w:type="dxa"/>
                  <w:noWrap w:val="0"/>
                  <w:vAlign w:val="center"/>
                </w:tcPr>
                <w:p w14:paraId="0E60F67B">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一般工业固废</w:t>
                  </w:r>
                  <w:r>
                    <w:rPr>
                      <w:rFonts w:hint="default" w:ascii="Times New Roman" w:hAnsi="Times New Roman" w:eastAsia="宋体" w:cs="Times New Roman"/>
                      <w:color w:val="000000" w:themeColor="text1"/>
                      <w:szCs w:val="21"/>
                      <w:lang w:eastAsia="zh-CN"/>
                      <w14:textFill>
                        <w14:solidFill>
                          <w14:schemeClr w14:val="tx1"/>
                        </w14:solidFill>
                      </w14:textFill>
                    </w:rPr>
                    <w:t>：</w:t>
                  </w:r>
                  <w:r>
                    <w:rPr>
                      <w:rFonts w:hint="default" w:ascii="Times New Roman" w:hAnsi="Times New Roman" w:eastAsia="宋体" w:cs="Times New Roman"/>
                      <w:color w:val="000000" w:themeColor="text1"/>
                      <w:szCs w:val="21"/>
                      <w:lang w:val="en-US" w:eastAsia="zh-CN"/>
                      <w14:textFill>
                        <w14:solidFill>
                          <w14:schemeClr w14:val="tx1"/>
                        </w14:solidFill>
                      </w14:textFill>
                    </w:rPr>
                    <w:t>布袋除尘器收集的粉尘用作生产原料，与水渣一起堆放在生产厂房内部；</w:t>
                  </w:r>
                  <w:r>
                    <w:rPr>
                      <w:rFonts w:hint="default" w:ascii="Times New Roman" w:hAnsi="Times New Roman" w:eastAsia="宋体" w:cs="Times New Roman"/>
                      <w:color w:val="000000" w:themeColor="text1"/>
                      <w:szCs w:val="21"/>
                      <w14:textFill>
                        <w14:solidFill>
                          <w14:schemeClr w14:val="tx1"/>
                        </w14:solidFill>
                      </w14:textFill>
                    </w:rPr>
                    <w:t>生活垃圾</w:t>
                  </w:r>
                  <w:r>
                    <w:rPr>
                      <w:rFonts w:hint="default" w:ascii="Times New Roman" w:hAnsi="Times New Roman" w:eastAsia="宋体" w:cs="Times New Roman"/>
                      <w:color w:val="000000" w:themeColor="text1"/>
                      <w:szCs w:val="21"/>
                      <w:lang w:eastAsia="zh-CN"/>
                      <w14:textFill>
                        <w14:solidFill>
                          <w14:schemeClr w14:val="tx1"/>
                        </w14:solidFill>
                      </w14:textFill>
                    </w:rPr>
                    <w:t>：</w:t>
                  </w:r>
                  <w:r>
                    <w:rPr>
                      <w:rFonts w:hint="default" w:ascii="Times New Roman" w:hAnsi="Times New Roman" w:eastAsia="宋体" w:cs="Times New Roman"/>
                      <w:color w:val="000000" w:themeColor="text1"/>
                      <w:szCs w:val="21"/>
                      <w14:textFill>
                        <w14:solidFill>
                          <w14:schemeClr w14:val="tx1"/>
                        </w14:solidFill>
                      </w14:textFill>
                    </w:rPr>
                    <w:t>统一收集后交由环卫部门处置</w:t>
                  </w:r>
                  <w:r>
                    <w:rPr>
                      <w:rFonts w:hint="default" w:ascii="Times New Roman" w:hAnsi="Times New Roman" w:eastAsia="宋体" w:cs="Times New Roman"/>
                      <w:color w:val="000000" w:themeColor="text1"/>
                      <w:szCs w:val="21"/>
                      <w:lang w:eastAsia="zh-CN"/>
                      <w14:textFill>
                        <w14:solidFill>
                          <w14:schemeClr w14:val="tx1"/>
                        </w14:solidFill>
                      </w14:textFill>
                    </w:rPr>
                    <w:t>；</w:t>
                  </w:r>
                  <w:r>
                    <w:rPr>
                      <w:rFonts w:hint="default" w:ascii="Times New Roman" w:hAnsi="Times New Roman" w:eastAsia="宋体" w:cs="Times New Roman"/>
                      <w:color w:val="000000" w:themeColor="text1"/>
                      <w:szCs w:val="21"/>
                      <w:lang w:val="en-US" w:eastAsia="zh-CN"/>
                      <w14:textFill>
                        <w14:solidFill>
                          <w14:schemeClr w14:val="tx1"/>
                        </w14:solidFill>
                      </w14:textFill>
                    </w:rPr>
                    <w:t>废布袋：统一收集后交由有能力处置单位处理。</w:t>
                  </w:r>
                </w:p>
              </w:tc>
              <w:tc>
                <w:tcPr>
                  <w:tcW w:w="3207" w:type="dxa"/>
                  <w:noWrap w:val="0"/>
                  <w:vAlign w:val="center"/>
                </w:tcPr>
                <w:p w14:paraId="20F6FCA8">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一般工业固废</w:t>
                  </w:r>
                  <w:r>
                    <w:rPr>
                      <w:rFonts w:hint="default" w:ascii="Times New Roman" w:hAnsi="Times New Roman" w:eastAsia="宋体" w:cs="Times New Roman"/>
                      <w:color w:val="000000" w:themeColor="text1"/>
                      <w:szCs w:val="21"/>
                      <w:lang w:eastAsia="zh-CN"/>
                      <w14:textFill>
                        <w14:solidFill>
                          <w14:schemeClr w14:val="tx1"/>
                        </w14:solidFill>
                      </w14:textFill>
                    </w:rPr>
                    <w:t>：</w:t>
                  </w:r>
                  <w:r>
                    <w:rPr>
                      <w:rFonts w:hint="default" w:ascii="Times New Roman" w:hAnsi="Times New Roman" w:eastAsia="宋体" w:cs="Times New Roman"/>
                      <w:color w:val="000000" w:themeColor="text1"/>
                      <w:szCs w:val="21"/>
                      <w:lang w:val="en-US" w:eastAsia="zh-CN"/>
                      <w14:textFill>
                        <w14:solidFill>
                          <w14:schemeClr w14:val="tx1"/>
                        </w14:solidFill>
                      </w14:textFill>
                    </w:rPr>
                    <w:t>布袋除尘器收集的粉尘用作生产原料，与水渣一起堆放在生产厂房内部；</w:t>
                  </w:r>
                  <w:r>
                    <w:rPr>
                      <w:rFonts w:hint="default" w:ascii="Times New Roman" w:hAnsi="Times New Roman" w:eastAsia="宋体" w:cs="Times New Roman"/>
                      <w:color w:val="000000" w:themeColor="text1"/>
                      <w:szCs w:val="21"/>
                      <w14:textFill>
                        <w14:solidFill>
                          <w14:schemeClr w14:val="tx1"/>
                        </w14:solidFill>
                      </w14:textFill>
                    </w:rPr>
                    <w:t>生活垃圾</w:t>
                  </w:r>
                  <w:r>
                    <w:rPr>
                      <w:rFonts w:hint="default" w:ascii="Times New Roman" w:hAnsi="Times New Roman" w:eastAsia="宋体" w:cs="Times New Roman"/>
                      <w:color w:val="000000" w:themeColor="text1"/>
                      <w:szCs w:val="21"/>
                      <w:lang w:eastAsia="zh-CN"/>
                      <w14:textFill>
                        <w14:solidFill>
                          <w14:schemeClr w14:val="tx1"/>
                        </w14:solidFill>
                      </w14:textFill>
                    </w:rPr>
                    <w:t>：</w:t>
                  </w:r>
                  <w:r>
                    <w:rPr>
                      <w:rFonts w:hint="default" w:ascii="Times New Roman" w:hAnsi="Times New Roman" w:eastAsia="宋体" w:cs="Times New Roman"/>
                      <w:color w:val="000000" w:themeColor="text1"/>
                      <w:szCs w:val="21"/>
                      <w14:textFill>
                        <w14:solidFill>
                          <w14:schemeClr w14:val="tx1"/>
                        </w14:solidFill>
                      </w14:textFill>
                    </w:rPr>
                    <w:t>统一收集后交由环卫部门处置</w:t>
                  </w:r>
                  <w:r>
                    <w:rPr>
                      <w:rFonts w:hint="default" w:ascii="Times New Roman" w:hAnsi="Times New Roman" w:eastAsia="宋体" w:cs="Times New Roman"/>
                      <w:color w:val="000000" w:themeColor="text1"/>
                      <w:szCs w:val="21"/>
                      <w:lang w:eastAsia="zh-CN"/>
                      <w14:textFill>
                        <w14:solidFill>
                          <w14:schemeClr w14:val="tx1"/>
                        </w14:solidFill>
                      </w14:textFill>
                    </w:rPr>
                    <w:t>；</w:t>
                  </w:r>
                  <w:r>
                    <w:rPr>
                      <w:rFonts w:hint="default" w:ascii="Times New Roman" w:hAnsi="Times New Roman" w:eastAsia="宋体" w:cs="Times New Roman"/>
                      <w:color w:val="000000" w:themeColor="text1"/>
                      <w:szCs w:val="21"/>
                      <w:lang w:val="en-US" w:eastAsia="zh-CN"/>
                      <w14:textFill>
                        <w14:solidFill>
                          <w14:schemeClr w14:val="tx1"/>
                        </w14:solidFill>
                      </w14:textFill>
                    </w:rPr>
                    <w:t>废布袋：统一收集后交由有能力处置单位处理。</w:t>
                  </w:r>
                </w:p>
              </w:tc>
              <w:tc>
                <w:tcPr>
                  <w:tcW w:w="1212" w:type="dxa"/>
                  <w:shd w:val="clear" w:color="auto" w:fill="auto"/>
                  <w:noWrap w:val="0"/>
                  <w:vAlign w:val="center"/>
                </w:tcPr>
                <w:p w14:paraId="6492F503">
                  <w:pPr>
                    <w:keepNext w:val="0"/>
                    <w:keepLines w:val="0"/>
                    <w:suppressLineNumbers w:val="0"/>
                    <w:spacing w:before="0" w:beforeAutospacing="0" w:after="0" w:afterAutospacing="0"/>
                    <w:ind w:right="0" w:right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与环评基本一致</w:t>
                  </w:r>
                </w:p>
              </w:tc>
            </w:tr>
            <w:tr w14:paraId="0DE8DB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1072" w:type="dxa"/>
                  <w:noWrap w:val="0"/>
                  <w:vAlign w:val="center"/>
                </w:tcPr>
                <w:p w14:paraId="5F8333EC">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其他</w:t>
                  </w:r>
                </w:p>
              </w:tc>
              <w:tc>
                <w:tcPr>
                  <w:tcW w:w="1124" w:type="dxa"/>
                  <w:noWrap w:val="0"/>
                  <w:vAlign w:val="center"/>
                </w:tcPr>
                <w:p w14:paraId="3E2F4FC3">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绿化工程</w:t>
                  </w:r>
                </w:p>
              </w:tc>
              <w:tc>
                <w:tcPr>
                  <w:tcW w:w="3202" w:type="dxa"/>
                  <w:noWrap w:val="0"/>
                  <w:vAlign w:val="center"/>
                </w:tcPr>
                <w:p w14:paraId="582FFA37">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厂界四周进行绿化</w:t>
                  </w:r>
                </w:p>
              </w:tc>
              <w:tc>
                <w:tcPr>
                  <w:tcW w:w="3207" w:type="dxa"/>
                  <w:noWrap w:val="0"/>
                  <w:vAlign w:val="center"/>
                </w:tcPr>
                <w:p w14:paraId="676D17EC">
                  <w:pPr>
                    <w:keepNext w:val="0"/>
                    <w:keepLines w:val="0"/>
                    <w:suppressLineNumbers w:val="0"/>
                    <w:spacing w:before="0" w:beforeAutospacing="0" w:after="0" w:afterAutospacing="0"/>
                    <w:ind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厂界四周进行绿化</w:t>
                  </w:r>
                </w:p>
              </w:tc>
              <w:tc>
                <w:tcPr>
                  <w:tcW w:w="1212" w:type="dxa"/>
                  <w:shd w:val="clear" w:color="auto" w:fill="auto"/>
                  <w:noWrap w:val="0"/>
                  <w:vAlign w:val="center"/>
                </w:tcPr>
                <w:p w14:paraId="14C40750">
                  <w:pPr>
                    <w:keepNext w:val="0"/>
                    <w:keepLines w:val="0"/>
                    <w:suppressLineNumbers w:val="0"/>
                    <w:spacing w:before="0" w:beforeAutospacing="0" w:after="0" w:afterAutospacing="0"/>
                    <w:ind w:right="0" w:right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与环评基本一致</w:t>
                  </w:r>
                </w:p>
              </w:tc>
            </w:tr>
          </w:tbl>
          <w:p w14:paraId="22DE4153">
            <w:pPr>
              <w:spacing w:line="360" w:lineRule="auto"/>
              <w:ind w:firstLine="482" w:firstLineChars="200"/>
              <w:rPr>
                <w:b/>
                <w:color w:val="000000" w:themeColor="text1"/>
                <w:sz w:val="24"/>
                <w14:textFill>
                  <w14:solidFill>
                    <w14:schemeClr w14:val="tx1"/>
                  </w14:solidFill>
                </w14:textFill>
              </w:rPr>
            </w:pPr>
            <w:r>
              <w:rPr>
                <w:b/>
                <w:bCs/>
                <w:color w:val="000000" w:themeColor="text1"/>
                <w:sz w:val="24"/>
                <w14:textFill>
                  <w14:solidFill>
                    <w14:schemeClr w14:val="tx1"/>
                  </w14:solidFill>
                </w14:textFill>
              </w:rPr>
              <w:t>变化情况</w:t>
            </w:r>
            <w:r>
              <w:rPr>
                <w:color w:val="000000" w:themeColor="text1"/>
                <w:sz w:val="24"/>
                <w14:textFill>
                  <w14:solidFill>
                    <w14:schemeClr w14:val="tx1"/>
                  </w14:solidFill>
                </w14:textFill>
              </w:rPr>
              <w:t>：</w:t>
            </w:r>
            <w:r>
              <w:rPr>
                <w:rFonts w:hint="eastAsia" w:ascii="Times New Roman" w:hAnsi="Times New Roman" w:eastAsia="宋体" w:cs="Times New Roman"/>
                <w:b/>
                <w:bCs/>
                <w:color w:val="000000" w:themeColor="text1"/>
                <w:sz w:val="24"/>
                <w14:textFill>
                  <w14:solidFill>
                    <w14:schemeClr w14:val="tx1"/>
                  </w14:solidFill>
                </w14:textFill>
              </w:rPr>
              <w:t>与环评基本一致</w:t>
            </w:r>
            <w:r>
              <w:rPr>
                <w:rFonts w:hint="eastAsia"/>
                <w:b/>
                <w:bCs/>
                <w:color w:val="000000" w:themeColor="text1"/>
                <w:sz w:val="24"/>
                <w14:textFill>
                  <w14:solidFill>
                    <w14:schemeClr w14:val="tx1"/>
                  </w14:solidFill>
                </w14:textFill>
              </w:rPr>
              <w:t>，没有较大变化</w:t>
            </w:r>
            <w:r>
              <w:rPr>
                <w:b/>
                <w:bCs/>
                <w:color w:val="000000" w:themeColor="text1"/>
                <w:sz w:val="24"/>
                <w14:textFill>
                  <w14:solidFill>
                    <w14:schemeClr w14:val="tx1"/>
                  </w14:solidFill>
                </w14:textFill>
              </w:rPr>
              <w:t>。</w:t>
            </w:r>
          </w:p>
          <w:p w14:paraId="18A7E879">
            <w:pPr>
              <w:pStyle w:val="51"/>
              <w:ind w:firstLine="482"/>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表2-2 </w:t>
            </w:r>
            <w:r>
              <w:rPr>
                <w:b/>
                <w:bCs/>
                <w:color w:val="000000" w:themeColor="text1"/>
                <w14:textFill>
                  <w14:solidFill>
                    <w14:schemeClr w14:val="tx1"/>
                  </w14:solidFill>
                </w14:textFill>
              </w:rPr>
              <w:t>主要原辅材料用量</w:t>
            </w:r>
          </w:p>
          <w:tbl>
            <w:tblPr>
              <w:tblStyle w:val="28"/>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121"/>
              <w:gridCol w:w="1414"/>
              <w:gridCol w:w="1400"/>
              <w:gridCol w:w="1731"/>
              <w:gridCol w:w="1957"/>
            </w:tblGrid>
            <w:tr w14:paraId="3FBC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54" w:type="dxa"/>
                  <w:vAlign w:val="center"/>
                </w:tcPr>
                <w:p w14:paraId="5AED34EA">
                  <w:pPr>
                    <w:keepNext w:val="0"/>
                    <w:keepLines w:val="0"/>
                    <w:suppressLineNumbers w:val="0"/>
                    <w:spacing w:before="0" w:beforeAutospacing="0" w:after="0" w:afterAutospacing="0"/>
                    <w:ind w:left="0" w:leftChars="0" w:right="0" w:rightChars="0"/>
                    <w:jc w:val="center"/>
                    <w:rPr>
                      <w:rFonts w:ascii="宋体" w:hAnsi="宋体" w:cs="宋体"/>
                      <w:color w:val="000000" w:themeColor="text1"/>
                      <w:szCs w:val="2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序号</w:t>
                  </w:r>
                </w:p>
              </w:tc>
              <w:tc>
                <w:tcPr>
                  <w:tcW w:w="1121" w:type="dxa"/>
                  <w:vAlign w:val="center"/>
                </w:tcPr>
                <w:p w14:paraId="460DD8F0">
                  <w:pPr>
                    <w:keepNext w:val="0"/>
                    <w:keepLines w:val="0"/>
                    <w:suppressLineNumbers w:val="0"/>
                    <w:spacing w:before="0" w:beforeAutospacing="0" w:after="0" w:afterAutospacing="0"/>
                    <w:ind w:left="0" w:leftChars="0" w:right="0" w:rightChars="0"/>
                    <w:jc w:val="center"/>
                    <w:rPr>
                      <w:rFonts w:ascii="宋体" w:hAnsi="宋体" w:cs="宋体"/>
                      <w:color w:val="000000" w:themeColor="text1"/>
                      <w:szCs w:val="2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原料</w:t>
                  </w:r>
                  <w:r>
                    <w:rPr>
                      <w:rFonts w:hint="default" w:ascii="Times New Roman" w:hAnsi="Times New Roman" w:cs="Times New Roman"/>
                      <w:color w:val="000000" w:themeColor="text1"/>
                      <w14:textFill>
                        <w14:solidFill>
                          <w14:schemeClr w14:val="tx1"/>
                        </w14:solidFill>
                      </w14:textFill>
                    </w:rPr>
                    <w:t>名</w:t>
                  </w:r>
                  <w:r>
                    <w:rPr>
                      <w:rFonts w:hint="default" w:ascii="Times New Roman" w:hAnsi="Times New Roman" w:cs="Times New Roman"/>
                      <w:color w:val="000000" w:themeColor="text1"/>
                      <w:lang w:val="en-US" w:eastAsia="zh-CN"/>
                      <w14:textFill>
                        <w14:solidFill>
                          <w14:schemeClr w14:val="tx1"/>
                        </w14:solidFill>
                      </w14:textFill>
                    </w:rPr>
                    <w:t>称</w:t>
                  </w:r>
                </w:p>
              </w:tc>
              <w:tc>
                <w:tcPr>
                  <w:tcW w:w="1414" w:type="dxa"/>
                  <w:vAlign w:val="center"/>
                </w:tcPr>
                <w:p w14:paraId="387E263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用量</w:t>
                  </w:r>
                  <w:r>
                    <w:rPr>
                      <w:rFonts w:hint="eastAsia" w:cs="Times New Roman"/>
                      <w:color w:val="000000" w:themeColor="text1"/>
                      <w:lang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环评报告表</w:t>
                  </w:r>
                  <w:r>
                    <w:rPr>
                      <w:rFonts w:hint="eastAsia" w:cs="Times New Roman"/>
                      <w:color w:val="000000" w:themeColor="text1"/>
                      <w:lang w:eastAsia="zh-CN"/>
                      <w14:textFill>
                        <w14:solidFill>
                          <w14:schemeClr w14:val="tx1"/>
                        </w14:solidFill>
                      </w14:textFill>
                    </w:rPr>
                    <w:t>）</w:t>
                  </w:r>
                </w:p>
              </w:tc>
              <w:tc>
                <w:tcPr>
                  <w:tcW w:w="1400" w:type="dxa"/>
                  <w:vAlign w:val="center"/>
                </w:tcPr>
                <w:p w14:paraId="459DBF46">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用量</w:t>
                  </w:r>
                  <w:r>
                    <w:rPr>
                      <w:rFonts w:hint="eastAsia" w:cs="Times New Roman"/>
                      <w:color w:val="000000" w:themeColor="text1"/>
                      <w:lang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验收</w:t>
                  </w:r>
                  <w:r>
                    <w:rPr>
                      <w:rFonts w:hint="eastAsia" w:cs="Times New Roman"/>
                      <w:color w:val="000000" w:themeColor="text1"/>
                      <w:lang w:eastAsia="zh-CN"/>
                      <w14:textFill>
                        <w14:solidFill>
                          <w14:schemeClr w14:val="tx1"/>
                        </w14:solidFill>
                      </w14:textFill>
                    </w:rPr>
                    <w:t>）</w:t>
                  </w:r>
                </w:p>
              </w:tc>
              <w:tc>
                <w:tcPr>
                  <w:tcW w:w="1731" w:type="dxa"/>
                  <w:vAlign w:val="center"/>
                </w:tcPr>
                <w:p w14:paraId="36A0D3B1">
                  <w:pPr>
                    <w:keepNext w:val="0"/>
                    <w:keepLines w:val="0"/>
                    <w:suppressLineNumbers w:val="0"/>
                    <w:spacing w:before="0" w:beforeAutospacing="0" w:after="0" w:afterAutospacing="0"/>
                    <w:ind w:left="0" w:leftChars="0" w:right="0" w:rightChars="0"/>
                    <w:jc w:val="center"/>
                    <w:rPr>
                      <w:rFonts w:ascii="宋体" w:hAnsi="宋体" w:cs="宋体"/>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单位</w:t>
                  </w:r>
                </w:p>
              </w:tc>
              <w:tc>
                <w:tcPr>
                  <w:tcW w:w="1957" w:type="dxa"/>
                  <w:vAlign w:val="center"/>
                </w:tcPr>
                <w:p w14:paraId="09158BA1">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变化情况</w:t>
                  </w:r>
                </w:p>
              </w:tc>
            </w:tr>
            <w:tr w14:paraId="3FD8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54" w:type="dxa"/>
                  <w:vAlign w:val="center"/>
                </w:tcPr>
                <w:p w14:paraId="05BDA9F2">
                  <w:pPr>
                    <w:keepNext w:val="0"/>
                    <w:keepLines w:val="0"/>
                    <w:suppressLineNumbers w:val="0"/>
                    <w:spacing w:before="0" w:beforeAutospacing="0" w:after="0" w:afterAutospacing="0"/>
                    <w:ind w:left="0" w:leftChars="0" w:right="0" w:rightChars="0"/>
                    <w:jc w:val="center"/>
                    <w:rPr>
                      <w:rFonts w:ascii="宋体" w:hAnsi="宋体" w:cs="宋体"/>
                      <w:color w:val="000000" w:themeColor="text1"/>
                      <w:szCs w:val="2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w:t>
                  </w:r>
                </w:p>
              </w:tc>
              <w:tc>
                <w:tcPr>
                  <w:tcW w:w="1121" w:type="dxa"/>
                  <w:vAlign w:val="center"/>
                </w:tcPr>
                <w:p w14:paraId="115DE566">
                  <w:pPr>
                    <w:keepNext w:val="0"/>
                    <w:keepLines w:val="0"/>
                    <w:suppressLineNumbers w:val="0"/>
                    <w:spacing w:before="0" w:beforeAutospacing="0" w:after="0" w:afterAutospacing="0"/>
                    <w:ind w:left="0" w:leftChars="0" w:right="0" w:rightChars="0"/>
                    <w:jc w:val="center"/>
                    <w:rPr>
                      <w:rFonts w:ascii="宋体" w:hAnsi="宋体" w:cs="宋体"/>
                      <w:color w:val="000000" w:themeColor="text1"/>
                      <w:szCs w:val="2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水渣</w:t>
                  </w:r>
                </w:p>
              </w:tc>
              <w:tc>
                <w:tcPr>
                  <w:tcW w:w="1414" w:type="dxa"/>
                  <w:vAlign w:val="center"/>
                </w:tcPr>
                <w:p w14:paraId="16AD333A">
                  <w:pPr>
                    <w:keepNext w:val="0"/>
                    <w:keepLines w:val="0"/>
                    <w:suppressLineNumbers w:val="0"/>
                    <w:spacing w:before="0" w:beforeAutospacing="0" w:after="0" w:afterAutospacing="0"/>
                    <w:ind w:left="0" w:leftChars="0" w:right="0" w:rightChars="0"/>
                    <w:jc w:val="center"/>
                    <w:rPr>
                      <w:rFonts w:hint="default" w:ascii="宋体" w:hAnsi="宋体" w:cs="宋体"/>
                      <w:color w:val="000000" w:themeColor="text1"/>
                      <w:szCs w:val="21"/>
                      <w:lang w:val="en-US"/>
                      <w14:textFill>
                        <w14:solidFill>
                          <w14:schemeClr w14:val="tx1"/>
                        </w14:solidFill>
                      </w14:textFill>
                    </w:rPr>
                  </w:pPr>
                  <w:r>
                    <w:rPr>
                      <w:rFonts w:hint="eastAsia" w:cs="Times New Roman"/>
                      <w:color w:val="000000" w:themeColor="text1"/>
                      <w:lang w:val="en-US" w:eastAsia="zh-CN"/>
                      <w14:textFill>
                        <w14:solidFill>
                          <w14:schemeClr w14:val="tx1"/>
                        </w14:solidFill>
                      </w14:textFill>
                    </w:rPr>
                    <w:t>12.00</w:t>
                  </w:r>
                </w:p>
              </w:tc>
              <w:tc>
                <w:tcPr>
                  <w:tcW w:w="1400" w:type="dxa"/>
                  <w:vAlign w:val="center"/>
                </w:tcPr>
                <w:p w14:paraId="42C2C8D6">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w:t>
                  </w:r>
                  <w:r>
                    <w:rPr>
                      <w:rFonts w:hint="eastAsia" w:cs="Times New Roman"/>
                      <w:color w:val="000000" w:themeColor="text1"/>
                      <w:lang w:val="en-US" w:eastAsia="zh-CN"/>
                      <w14:textFill>
                        <w14:solidFill>
                          <w14:schemeClr w14:val="tx1"/>
                        </w14:solidFill>
                      </w14:textFill>
                    </w:rPr>
                    <w:t>1.80</w:t>
                  </w:r>
                </w:p>
              </w:tc>
              <w:tc>
                <w:tcPr>
                  <w:tcW w:w="1731" w:type="dxa"/>
                  <w:vAlign w:val="center"/>
                </w:tcPr>
                <w:p w14:paraId="530A25AF">
                  <w:pPr>
                    <w:keepNext w:val="0"/>
                    <w:keepLines w:val="0"/>
                    <w:suppressLineNumbers w:val="0"/>
                    <w:spacing w:before="0" w:beforeAutospacing="0" w:after="0" w:afterAutospacing="0"/>
                    <w:ind w:left="0" w:leftChars="0" w:right="0" w:rightChars="0"/>
                    <w:jc w:val="center"/>
                    <w:rPr>
                      <w:rFonts w:ascii="宋体" w:hAnsi="宋体" w:cs="宋体"/>
                      <w:color w:val="000000" w:themeColor="text1"/>
                      <w:szCs w:val="2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万吨</w:t>
                  </w:r>
                </w:p>
              </w:tc>
              <w:tc>
                <w:tcPr>
                  <w:tcW w:w="1957" w:type="dxa"/>
                  <w:vAlign w:val="center"/>
                </w:tcPr>
                <w:p w14:paraId="58AA8576">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与环评</w:t>
                  </w:r>
                  <w:r>
                    <w:rPr>
                      <w:rFonts w:hint="eastAsia" w:ascii="宋体" w:hAnsi="宋体" w:cs="宋体"/>
                      <w:color w:val="000000" w:themeColor="text1"/>
                      <w:szCs w:val="21"/>
                      <w:lang w:val="en-US" w:eastAsia="zh-CN"/>
                      <w14:textFill>
                        <w14:solidFill>
                          <w14:schemeClr w14:val="tx1"/>
                        </w14:solidFill>
                      </w14:textFill>
                    </w:rPr>
                    <w:t>基本</w:t>
                  </w:r>
                  <w:r>
                    <w:rPr>
                      <w:rFonts w:hint="eastAsia" w:ascii="宋体" w:hAnsi="宋体" w:cs="宋体"/>
                      <w:color w:val="000000" w:themeColor="text1"/>
                      <w:szCs w:val="21"/>
                      <w14:textFill>
                        <w14:solidFill>
                          <w14:schemeClr w14:val="tx1"/>
                        </w14:solidFill>
                      </w14:textFill>
                    </w:rPr>
                    <w:t>一致</w:t>
                  </w:r>
                </w:p>
              </w:tc>
            </w:tr>
            <w:tr w14:paraId="29CF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54" w:type="dxa"/>
                  <w:vAlign w:val="center"/>
                </w:tcPr>
                <w:p w14:paraId="05EE2F4D">
                  <w:pPr>
                    <w:keepNext w:val="0"/>
                    <w:keepLines w:val="0"/>
                    <w:suppressLineNumbers w:val="0"/>
                    <w:spacing w:before="0" w:beforeAutospacing="0" w:after="0" w:afterAutospacing="0"/>
                    <w:ind w:left="0" w:leftChars="0" w:right="0" w:rightChars="0"/>
                    <w:jc w:val="center"/>
                    <w:rPr>
                      <w:rFonts w:ascii="宋体" w:hAnsi="宋体" w:cs="宋体"/>
                      <w:color w:val="000000" w:themeColor="text1"/>
                      <w:szCs w:val="2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p>
              </w:tc>
              <w:tc>
                <w:tcPr>
                  <w:tcW w:w="1121" w:type="dxa"/>
                  <w:vAlign w:val="center"/>
                </w:tcPr>
                <w:p w14:paraId="7B2ABD72">
                  <w:pPr>
                    <w:keepNext w:val="0"/>
                    <w:keepLines w:val="0"/>
                    <w:suppressLineNumbers w:val="0"/>
                    <w:spacing w:before="0" w:beforeAutospacing="0" w:after="0" w:afterAutospacing="0"/>
                    <w:ind w:left="0" w:leftChars="0" w:right="0" w:rightChars="0"/>
                    <w:jc w:val="center"/>
                    <w:rPr>
                      <w:rFonts w:ascii="宋体" w:hAnsi="宋体" w:cs="宋体"/>
                      <w:color w:val="000000" w:themeColor="text1"/>
                      <w:szCs w:val="2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电</w:t>
                  </w:r>
                </w:p>
              </w:tc>
              <w:tc>
                <w:tcPr>
                  <w:tcW w:w="1414" w:type="dxa"/>
                  <w:vAlign w:val="center"/>
                </w:tcPr>
                <w:p w14:paraId="15820718">
                  <w:pPr>
                    <w:keepNext w:val="0"/>
                    <w:keepLines w:val="0"/>
                    <w:suppressLineNumbers w:val="0"/>
                    <w:spacing w:before="0" w:beforeAutospacing="0" w:after="0" w:afterAutospacing="0"/>
                    <w:ind w:left="0" w:leftChars="0" w:right="0" w:rightChars="0"/>
                    <w:jc w:val="center"/>
                    <w:rPr>
                      <w:rFonts w:hint="default" w:ascii="宋体" w:hAnsi="宋体" w:cs="宋体"/>
                      <w:color w:val="000000" w:themeColor="text1"/>
                      <w:szCs w:val="21"/>
                      <w:lang w:val="en-US"/>
                      <w14:textFill>
                        <w14:solidFill>
                          <w14:schemeClr w14:val="tx1"/>
                        </w14:solidFill>
                      </w14:textFill>
                    </w:rPr>
                  </w:pPr>
                  <w:r>
                    <w:rPr>
                      <w:rFonts w:hint="eastAsia" w:cs="Times New Roman"/>
                      <w:color w:val="000000" w:themeColor="text1"/>
                      <w:lang w:val="en-US" w:eastAsia="zh-CN"/>
                      <w14:textFill>
                        <w14:solidFill>
                          <w14:schemeClr w14:val="tx1"/>
                        </w14:solidFill>
                      </w14:textFill>
                    </w:rPr>
                    <w:t>149.88</w:t>
                  </w:r>
                </w:p>
              </w:tc>
              <w:tc>
                <w:tcPr>
                  <w:tcW w:w="1400" w:type="dxa"/>
                  <w:vAlign w:val="center"/>
                </w:tcPr>
                <w:p w14:paraId="3963DB5B">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14</w:t>
                  </w:r>
                  <w:r>
                    <w:rPr>
                      <w:rFonts w:hint="eastAsia" w:cs="Times New Roman"/>
                      <w:color w:val="000000" w:themeColor="text1"/>
                      <w:lang w:val="en-US" w:eastAsia="zh-CN"/>
                      <w14:textFill>
                        <w14:solidFill>
                          <w14:schemeClr w14:val="tx1"/>
                        </w14:solidFill>
                      </w14:textFill>
                    </w:rPr>
                    <w:t>6.95</w:t>
                  </w:r>
                </w:p>
              </w:tc>
              <w:tc>
                <w:tcPr>
                  <w:tcW w:w="1731" w:type="dxa"/>
                  <w:vAlign w:val="center"/>
                </w:tcPr>
                <w:p w14:paraId="24646CE4">
                  <w:pPr>
                    <w:keepNext w:val="0"/>
                    <w:keepLines w:val="0"/>
                    <w:suppressLineNumbers w:val="0"/>
                    <w:spacing w:before="0" w:beforeAutospacing="0" w:after="0" w:afterAutospacing="0"/>
                    <w:ind w:left="0" w:leftChars="0" w:right="0" w:rightChars="0"/>
                    <w:jc w:val="center"/>
                    <w:rPr>
                      <w:rFonts w:ascii="宋体" w:hAnsi="宋体" w:cs="宋体"/>
                      <w:color w:val="000000" w:themeColor="text1"/>
                      <w:szCs w:val="2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万KWH</w:t>
                  </w:r>
                </w:p>
              </w:tc>
              <w:tc>
                <w:tcPr>
                  <w:tcW w:w="1957" w:type="dxa"/>
                  <w:vAlign w:val="center"/>
                </w:tcPr>
                <w:p w14:paraId="4AD53629">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与环评</w:t>
                  </w:r>
                  <w:r>
                    <w:rPr>
                      <w:rFonts w:hint="eastAsia" w:ascii="宋体" w:hAnsi="宋体" w:cs="宋体"/>
                      <w:color w:val="000000" w:themeColor="text1"/>
                      <w:szCs w:val="21"/>
                      <w:lang w:val="en-US" w:eastAsia="zh-CN"/>
                      <w14:textFill>
                        <w14:solidFill>
                          <w14:schemeClr w14:val="tx1"/>
                        </w14:solidFill>
                      </w14:textFill>
                    </w:rPr>
                    <w:t>基本</w:t>
                  </w:r>
                  <w:r>
                    <w:rPr>
                      <w:rFonts w:hint="eastAsia" w:ascii="宋体" w:hAnsi="宋体" w:cs="宋体"/>
                      <w:color w:val="000000" w:themeColor="text1"/>
                      <w:szCs w:val="21"/>
                      <w14:textFill>
                        <w14:solidFill>
                          <w14:schemeClr w14:val="tx1"/>
                        </w14:solidFill>
                      </w14:textFill>
                    </w:rPr>
                    <w:t>一致</w:t>
                  </w:r>
                </w:p>
              </w:tc>
            </w:tr>
            <w:tr w14:paraId="50E2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54" w:type="dxa"/>
                  <w:vAlign w:val="center"/>
                </w:tcPr>
                <w:p w14:paraId="5A629E08">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w:t>
                  </w:r>
                </w:p>
              </w:tc>
              <w:tc>
                <w:tcPr>
                  <w:tcW w:w="1121" w:type="dxa"/>
                  <w:vAlign w:val="center"/>
                </w:tcPr>
                <w:p w14:paraId="641297A5">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水</w:t>
                  </w:r>
                </w:p>
              </w:tc>
              <w:tc>
                <w:tcPr>
                  <w:tcW w:w="1414" w:type="dxa"/>
                  <w:vAlign w:val="center"/>
                </w:tcPr>
                <w:p w14:paraId="0DD8EB3E">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92</w:t>
                  </w:r>
                  <w:r>
                    <w:rPr>
                      <w:rFonts w:hint="eastAsia" w:cs="Times New Roman"/>
                      <w:color w:val="000000" w:themeColor="text1"/>
                      <w:lang w:val="en-US" w:eastAsia="zh-CN"/>
                      <w14:textFill>
                        <w14:solidFill>
                          <w14:schemeClr w14:val="tx1"/>
                        </w14:solidFill>
                      </w14:textFill>
                    </w:rPr>
                    <w:t>7</w:t>
                  </w:r>
                </w:p>
              </w:tc>
              <w:tc>
                <w:tcPr>
                  <w:tcW w:w="1400" w:type="dxa"/>
                  <w:vAlign w:val="center"/>
                </w:tcPr>
                <w:p w14:paraId="7BED1DC0">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92</w:t>
                  </w:r>
                  <w:r>
                    <w:rPr>
                      <w:rFonts w:hint="eastAsia" w:cs="Times New Roman"/>
                      <w:color w:val="000000" w:themeColor="text1"/>
                      <w:lang w:val="en-US" w:eastAsia="zh-CN"/>
                      <w14:textFill>
                        <w14:solidFill>
                          <w14:schemeClr w14:val="tx1"/>
                        </w14:solidFill>
                      </w14:textFill>
                    </w:rPr>
                    <w:t>5</w:t>
                  </w:r>
                </w:p>
              </w:tc>
              <w:tc>
                <w:tcPr>
                  <w:tcW w:w="1731" w:type="dxa"/>
                  <w:vAlign w:val="center"/>
                </w:tcPr>
                <w:p w14:paraId="0078D5BC">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m</w:t>
                  </w:r>
                  <w:r>
                    <w:rPr>
                      <w:rFonts w:hint="default" w:ascii="Times New Roman" w:hAnsi="Times New Roman" w:cs="Times New Roman"/>
                      <w:color w:val="000000" w:themeColor="text1"/>
                      <w:vertAlign w:val="superscript"/>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/a</w:t>
                  </w:r>
                </w:p>
              </w:tc>
              <w:tc>
                <w:tcPr>
                  <w:tcW w:w="1957" w:type="dxa"/>
                  <w:vAlign w:val="center"/>
                </w:tcPr>
                <w:p w14:paraId="4351DA57">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与环评</w:t>
                  </w:r>
                  <w:r>
                    <w:rPr>
                      <w:rFonts w:hint="eastAsia" w:ascii="宋体" w:hAnsi="宋体" w:cs="宋体"/>
                      <w:color w:val="000000" w:themeColor="text1"/>
                      <w:szCs w:val="21"/>
                      <w:lang w:val="en-US" w:eastAsia="zh-CN"/>
                      <w14:textFill>
                        <w14:solidFill>
                          <w14:schemeClr w14:val="tx1"/>
                        </w14:solidFill>
                      </w14:textFill>
                    </w:rPr>
                    <w:t>基本</w:t>
                  </w:r>
                  <w:r>
                    <w:rPr>
                      <w:rFonts w:hint="eastAsia" w:ascii="宋体" w:hAnsi="宋体" w:cs="宋体"/>
                      <w:color w:val="000000" w:themeColor="text1"/>
                      <w:szCs w:val="21"/>
                      <w14:textFill>
                        <w14:solidFill>
                          <w14:schemeClr w14:val="tx1"/>
                        </w14:solidFill>
                      </w14:textFill>
                    </w:rPr>
                    <w:t>一致</w:t>
                  </w:r>
                </w:p>
              </w:tc>
            </w:tr>
          </w:tbl>
          <w:p w14:paraId="2742EFC8">
            <w:pPr>
              <w:spacing w:line="360" w:lineRule="auto"/>
              <w:ind w:firstLine="482" w:firstLineChars="200"/>
              <w:rPr>
                <w:b/>
                <w:color w:val="000000" w:themeColor="text1"/>
                <w:sz w:val="24"/>
                <w14:textFill>
                  <w14:solidFill>
                    <w14:schemeClr w14:val="tx1"/>
                  </w14:solidFill>
                </w14:textFill>
              </w:rPr>
            </w:pPr>
            <w:r>
              <w:rPr>
                <w:b/>
                <w:bCs/>
                <w:color w:val="000000" w:themeColor="text1"/>
                <w:sz w:val="24"/>
                <w14:textFill>
                  <w14:solidFill>
                    <w14:schemeClr w14:val="tx1"/>
                  </w14:solidFill>
                </w14:textFill>
              </w:rPr>
              <w:t>变化情况：</w:t>
            </w:r>
            <w:r>
              <w:rPr>
                <w:rFonts w:hint="eastAsia"/>
                <w:b/>
                <w:bCs/>
                <w:color w:val="000000" w:themeColor="text1"/>
                <w:sz w:val="24"/>
                <w14:textFill>
                  <w14:solidFill>
                    <w14:schemeClr w14:val="tx1"/>
                  </w14:solidFill>
                </w14:textFill>
              </w:rPr>
              <w:t>与环评基本一致，没有较大变化</w:t>
            </w:r>
            <w:r>
              <w:rPr>
                <w:b/>
                <w:bCs/>
                <w:color w:val="000000" w:themeColor="text1"/>
                <w:sz w:val="24"/>
                <w14:textFill>
                  <w14:solidFill>
                    <w14:schemeClr w14:val="tx1"/>
                  </w14:solidFill>
                </w14:textFill>
              </w:rPr>
              <w:t>。</w:t>
            </w:r>
          </w:p>
          <w:p w14:paraId="20CB50D8">
            <w:pPr>
              <w:numPr>
                <w:ilvl w:val="0"/>
                <w:numId w:val="0"/>
              </w:numPr>
              <w:spacing w:line="360" w:lineRule="auto"/>
              <w:ind w:firstLine="482" w:firstLineChars="200"/>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pPr>
          </w:p>
          <w:p w14:paraId="5F39AF51">
            <w:pPr>
              <w:numPr>
                <w:ilvl w:val="0"/>
                <w:numId w:val="0"/>
              </w:numPr>
              <w:spacing w:line="360" w:lineRule="auto"/>
              <w:ind w:firstLine="482" w:firstLineChars="200"/>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pPr>
          </w:p>
          <w:p w14:paraId="657A2C81">
            <w:pPr>
              <w:numPr>
                <w:ilvl w:val="0"/>
                <w:numId w:val="0"/>
              </w:numPr>
              <w:spacing w:line="360" w:lineRule="auto"/>
              <w:ind w:firstLine="482" w:firstLineChars="200"/>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pPr>
          </w:p>
          <w:p w14:paraId="26268089">
            <w:pPr>
              <w:numPr>
                <w:ilvl w:val="0"/>
                <w:numId w:val="0"/>
              </w:numPr>
              <w:spacing w:line="360" w:lineRule="auto"/>
              <w:ind w:firstLine="482" w:firstLineChars="200"/>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pPr>
          </w:p>
          <w:p w14:paraId="59DC8029">
            <w:pPr>
              <w:numPr>
                <w:ilvl w:val="0"/>
                <w:numId w:val="0"/>
              </w:numPr>
              <w:spacing w:line="360" w:lineRule="auto"/>
              <w:ind w:firstLine="482" w:firstLineChars="200"/>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pPr>
          </w:p>
          <w:p w14:paraId="293E4391">
            <w:pPr>
              <w:numPr>
                <w:ilvl w:val="0"/>
                <w:numId w:val="0"/>
              </w:numPr>
              <w:spacing w:line="360" w:lineRule="auto"/>
              <w:ind w:firstLine="482" w:firstLineChars="200"/>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pPr>
          </w:p>
          <w:p w14:paraId="33E8B47B">
            <w:pPr>
              <w:numPr>
                <w:ilvl w:val="0"/>
                <w:numId w:val="0"/>
              </w:numPr>
              <w:spacing w:line="360" w:lineRule="auto"/>
              <w:ind w:firstLine="482" w:firstLineChars="200"/>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pPr>
          </w:p>
          <w:p w14:paraId="4B431589">
            <w:pPr>
              <w:numPr>
                <w:ilvl w:val="0"/>
                <w:numId w:val="0"/>
              </w:numPr>
              <w:spacing w:line="360" w:lineRule="auto"/>
              <w:ind w:firstLine="482" w:firstLineChars="200"/>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pPr>
          </w:p>
          <w:p w14:paraId="108F61ED">
            <w:pPr>
              <w:numPr>
                <w:ilvl w:val="0"/>
                <w:numId w:val="0"/>
              </w:numPr>
              <w:spacing w:line="360" w:lineRule="auto"/>
              <w:ind w:firstLine="482" w:firstLineChars="200"/>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pPr>
          </w:p>
          <w:p w14:paraId="049C2286">
            <w:pPr>
              <w:numPr>
                <w:ilvl w:val="0"/>
                <w:numId w:val="0"/>
              </w:numPr>
              <w:spacing w:line="360" w:lineRule="auto"/>
              <w:ind w:firstLine="482" w:firstLineChars="200"/>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pPr>
          </w:p>
          <w:p w14:paraId="49FB5800">
            <w:pPr>
              <w:numPr>
                <w:ilvl w:val="0"/>
                <w:numId w:val="0"/>
              </w:numPr>
              <w:spacing w:line="360" w:lineRule="auto"/>
              <w:ind w:firstLine="482" w:firstLineChars="200"/>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pPr>
          </w:p>
          <w:p w14:paraId="28A154B3">
            <w:pPr>
              <w:numPr>
                <w:ilvl w:val="0"/>
                <w:numId w:val="0"/>
              </w:numPr>
              <w:spacing w:line="360" w:lineRule="auto"/>
              <w:ind w:firstLine="482" w:firstLineChars="200"/>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pPr>
          </w:p>
          <w:p w14:paraId="062049BA">
            <w:pPr>
              <w:numPr>
                <w:ilvl w:val="0"/>
                <w:numId w:val="0"/>
              </w:numPr>
              <w:spacing w:line="360" w:lineRule="auto"/>
              <w:ind w:firstLine="482" w:firstLineChars="200"/>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pPr>
          </w:p>
          <w:p w14:paraId="31664F4B">
            <w:pPr>
              <w:numPr>
                <w:ilvl w:val="0"/>
                <w:numId w:val="0"/>
              </w:numPr>
              <w:spacing w:line="360" w:lineRule="auto"/>
              <w:ind w:firstLine="482" w:firstLineChars="200"/>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pPr>
          </w:p>
          <w:p w14:paraId="2C3E5232">
            <w:pPr>
              <w:numPr>
                <w:ilvl w:val="0"/>
                <w:numId w:val="0"/>
              </w:numPr>
              <w:spacing w:line="360" w:lineRule="auto"/>
              <w:ind w:firstLine="482" w:firstLineChars="200"/>
              <w:rPr>
                <w:rFonts w:hint="eastAsia"/>
                <w:b/>
                <w:color w:val="000000" w:themeColor="text1"/>
                <w:sz w:val="24"/>
                <w:lang w:val="en-US" w:eastAsia="zh-CN"/>
                <w14:textFill>
                  <w14:solidFill>
                    <w14:schemeClr w14:val="tx1"/>
                  </w14:solidFill>
                </w14:textFill>
              </w:rPr>
            </w:pPr>
            <w:r>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w:t>
            </w:r>
            <w:r>
              <w:rPr>
                <w:rFonts w:hint="eastAsia" w:cs="Times New Roman"/>
                <w:b/>
                <w:color w:val="000000" w:themeColor="text1"/>
                <w:kern w:val="2"/>
                <w:sz w:val="24"/>
                <w:szCs w:val="24"/>
                <w:lang w:val="en-US" w:eastAsia="zh-CN" w:bidi="ar-SA"/>
                <w14:textFill>
                  <w14:solidFill>
                    <w14:schemeClr w14:val="tx1"/>
                  </w14:solidFill>
                </w14:textFill>
              </w:rPr>
              <w:t>3</w:t>
            </w:r>
            <w:r>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w:t>
            </w:r>
            <w:r>
              <w:rPr>
                <w:rFonts w:hint="eastAsia"/>
                <w:b/>
                <w:color w:val="000000" w:themeColor="text1"/>
                <w:sz w:val="24"/>
                <w:lang w:val="en-US" w:eastAsia="zh-CN"/>
                <w14:textFill>
                  <w14:solidFill>
                    <w14:schemeClr w14:val="tx1"/>
                  </w14:solidFill>
                </w14:textFill>
              </w:rPr>
              <w:t>生产工艺流程及产污环节</w:t>
            </w:r>
          </w:p>
          <w:p w14:paraId="3D42853F">
            <w:pPr>
              <w:pStyle w:val="32"/>
              <w:numPr>
                <w:ilvl w:val="0"/>
                <w:numId w:val="0"/>
              </w:numPr>
              <w:ind w:leftChars="200"/>
              <w:rPr>
                <w:rFonts w:hint="default"/>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1134110</wp:posOffset>
                  </wp:positionH>
                  <wp:positionV relativeFrom="paragraph">
                    <wp:posOffset>47625</wp:posOffset>
                  </wp:positionV>
                  <wp:extent cx="3682365" cy="6061710"/>
                  <wp:effectExtent l="0" t="0" r="13335" b="15240"/>
                  <wp:wrapSquare wrapText="bothSides"/>
                  <wp:docPr id="9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2"/>
                          <pic:cNvPicPr>
                            <a:picLocks noChangeAspect="1"/>
                          </pic:cNvPicPr>
                        </pic:nvPicPr>
                        <pic:blipFill>
                          <a:blip r:embed="rId10"/>
                          <a:stretch>
                            <a:fillRect/>
                          </a:stretch>
                        </pic:blipFill>
                        <pic:spPr>
                          <a:xfrm>
                            <a:off x="0" y="0"/>
                            <a:ext cx="3682365" cy="6061710"/>
                          </a:xfrm>
                          <a:prstGeom prst="rect">
                            <a:avLst/>
                          </a:prstGeom>
                          <a:noFill/>
                          <a:ln>
                            <a:noFill/>
                          </a:ln>
                        </pic:spPr>
                      </pic:pic>
                    </a:graphicData>
                  </a:graphic>
                </wp:anchor>
              </w:drawing>
            </w:r>
          </w:p>
          <w:p w14:paraId="4021EBF8">
            <w:pPr>
              <w:spacing w:line="360" w:lineRule="auto"/>
              <w:ind w:firstLine="482" w:firstLineChars="200"/>
              <w:rPr>
                <w:rFonts w:hint="eastAsia"/>
                <w:b/>
                <w:color w:val="000000" w:themeColor="text1"/>
                <w:sz w:val="24"/>
                <w14:textFill>
                  <w14:solidFill>
                    <w14:schemeClr w14:val="tx1"/>
                  </w14:solidFill>
                </w14:textFill>
              </w:rPr>
            </w:pPr>
          </w:p>
          <w:p w14:paraId="3D9A4138">
            <w:pPr>
              <w:spacing w:line="360" w:lineRule="auto"/>
              <w:ind w:firstLine="482" w:firstLineChars="200"/>
              <w:rPr>
                <w:rFonts w:hint="eastAsia"/>
                <w:b/>
                <w:color w:val="000000" w:themeColor="text1"/>
                <w:sz w:val="24"/>
                <w14:textFill>
                  <w14:solidFill>
                    <w14:schemeClr w14:val="tx1"/>
                  </w14:solidFill>
                </w14:textFill>
              </w:rPr>
            </w:pPr>
          </w:p>
          <w:p w14:paraId="17049730">
            <w:pPr>
              <w:spacing w:line="360" w:lineRule="auto"/>
              <w:ind w:firstLine="482" w:firstLineChars="200"/>
              <w:rPr>
                <w:rFonts w:hint="eastAsia"/>
                <w:b/>
                <w:color w:val="000000" w:themeColor="text1"/>
                <w:sz w:val="24"/>
                <w14:textFill>
                  <w14:solidFill>
                    <w14:schemeClr w14:val="tx1"/>
                  </w14:solidFill>
                </w14:textFill>
              </w:rPr>
            </w:pPr>
          </w:p>
          <w:p w14:paraId="30E18036">
            <w:pPr>
              <w:spacing w:line="360" w:lineRule="auto"/>
              <w:ind w:firstLine="482" w:firstLineChars="200"/>
              <w:rPr>
                <w:rFonts w:hint="eastAsia"/>
                <w:b/>
                <w:color w:val="000000" w:themeColor="text1"/>
                <w:sz w:val="24"/>
                <w14:textFill>
                  <w14:solidFill>
                    <w14:schemeClr w14:val="tx1"/>
                  </w14:solidFill>
                </w14:textFill>
              </w:rPr>
            </w:pPr>
          </w:p>
          <w:p w14:paraId="461A9F81">
            <w:pPr>
              <w:spacing w:line="360" w:lineRule="auto"/>
              <w:ind w:firstLine="482" w:firstLineChars="200"/>
              <w:rPr>
                <w:rFonts w:hint="eastAsia"/>
                <w:b/>
                <w:color w:val="000000" w:themeColor="text1"/>
                <w:sz w:val="24"/>
                <w14:textFill>
                  <w14:solidFill>
                    <w14:schemeClr w14:val="tx1"/>
                  </w14:solidFill>
                </w14:textFill>
              </w:rPr>
            </w:pPr>
          </w:p>
          <w:p w14:paraId="3DD37986">
            <w:pPr>
              <w:spacing w:line="360" w:lineRule="auto"/>
              <w:ind w:firstLine="482" w:firstLineChars="200"/>
              <w:rPr>
                <w:rFonts w:hint="eastAsia"/>
                <w:b/>
                <w:color w:val="000000" w:themeColor="text1"/>
                <w:sz w:val="24"/>
                <w14:textFill>
                  <w14:solidFill>
                    <w14:schemeClr w14:val="tx1"/>
                  </w14:solidFill>
                </w14:textFill>
              </w:rPr>
            </w:pPr>
          </w:p>
          <w:p w14:paraId="5A24318F">
            <w:pPr>
              <w:spacing w:line="360" w:lineRule="auto"/>
              <w:ind w:firstLine="482" w:firstLineChars="200"/>
              <w:rPr>
                <w:rFonts w:hint="eastAsia"/>
                <w:b/>
                <w:color w:val="000000" w:themeColor="text1"/>
                <w:sz w:val="24"/>
                <w14:textFill>
                  <w14:solidFill>
                    <w14:schemeClr w14:val="tx1"/>
                  </w14:solidFill>
                </w14:textFill>
              </w:rPr>
            </w:pPr>
          </w:p>
          <w:p w14:paraId="394266F8">
            <w:pPr>
              <w:spacing w:line="360" w:lineRule="auto"/>
              <w:ind w:firstLine="482" w:firstLineChars="200"/>
              <w:rPr>
                <w:rFonts w:hint="eastAsia"/>
                <w:b/>
                <w:color w:val="000000" w:themeColor="text1"/>
                <w:sz w:val="24"/>
                <w14:textFill>
                  <w14:solidFill>
                    <w14:schemeClr w14:val="tx1"/>
                  </w14:solidFill>
                </w14:textFill>
              </w:rPr>
            </w:pPr>
          </w:p>
          <w:p w14:paraId="6E8947A7">
            <w:pPr>
              <w:spacing w:line="360" w:lineRule="auto"/>
              <w:ind w:firstLine="482" w:firstLineChars="200"/>
              <w:rPr>
                <w:rFonts w:hint="eastAsia"/>
                <w:b/>
                <w:color w:val="000000" w:themeColor="text1"/>
                <w:sz w:val="24"/>
                <w14:textFill>
                  <w14:solidFill>
                    <w14:schemeClr w14:val="tx1"/>
                  </w14:solidFill>
                </w14:textFill>
              </w:rPr>
            </w:pPr>
          </w:p>
          <w:p w14:paraId="3AA1E5A1">
            <w:pPr>
              <w:spacing w:line="360" w:lineRule="auto"/>
              <w:ind w:firstLine="482" w:firstLineChars="200"/>
              <w:rPr>
                <w:rFonts w:hint="eastAsia"/>
                <w:b/>
                <w:color w:val="000000" w:themeColor="text1"/>
                <w:sz w:val="24"/>
                <w14:textFill>
                  <w14:solidFill>
                    <w14:schemeClr w14:val="tx1"/>
                  </w14:solidFill>
                </w14:textFill>
              </w:rPr>
            </w:pPr>
          </w:p>
          <w:p w14:paraId="45A30EE7">
            <w:pPr>
              <w:spacing w:line="360" w:lineRule="auto"/>
              <w:ind w:firstLine="482" w:firstLineChars="200"/>
              <w:rPr>
                <w:rFonts w:hint="eastAsia"/>
                <w:b/>
                <w:color w:val="000000" w:themeColor="text1"/>
                <w:sz w:val="24"/>
                <w14:textFill>
                  <w14:solidFill>
                    <w14:schemeClr w14:val="tx1"/>
                  </w14:solidFill>
                </w14:textFill>
              </w:rPr>
            </w:pPr>
          </w:p>
          <w:p w14:paraId="183C036B">
            <w:pPr>
              <w:spacing w:line="360" w:lineRule="auto"/>
              <w:ind w:firstLine="482" w:firstLineChars="200"/>
              <w:rPr>
                <w:rFonts w:hint="eastAsia"/>
                <w:b/>
                <w:color w:val="000000" w:themeColor="text1"/>
                <w:sz w:val="24"/>
                <w14:textFill>
                  <w14:solidFill>
                    <w14:schemeClr w14:val="tx1"/>
                  </w14:solidFill>
                </w14:textFill>
              </w:rPr>
            </w:pPr>
          </w:p>
          <w:p w14:paraId="4A78B0F5">
            <w:pPr>
              <w:spacing w:line="360" w:lineRule="auto"/>
              <w:ind w:firstLine="482" w:firstLineChars="200"/>
              <w:rPr>
                <w:rFonts w:hint="eastAsia"/>
                <w:b/>
                <w:color w:val="000000" w:themeColor="text1"/>
                <w:sz w:val="24"/>
                <w14:textFill>
                  <w14:solidFill>
                    <w14:schemeClr w14:val="tx1"/>
                  </w14:solidFill>
                </w14:textFill>
              </w:rPr>
            </w:pPr>
          </w:p>
          <w:p w14:paraId="4E0DF921">
            <w:pPr>
              <w:spacing w:line="360" w:lineRule="auto"/>
              <w:ind w:firstLine="482" w:firstLineChars="200"/>
              <w:rPr>
                <w:rFonts w:hint="eastAsia"/>
                <w:b/>
                <w:color w:val="000000" w:themeColor="text1"/>
                <w:sz w:val="24"/>
                <w14:textFill>
                  <w14:solidFill>
                    <w14:schemeClr w14:val="tx1"/>
                  </w14:solidFill>
                </w14:textFill>
              </w:rPr>
            </w:pPr>
          </w:p>
          <w:p w14:paraId="792DC2F2">
            <w:pPr>
              <w:spacing w:line="360" w:lineRule="auto"/>
              <w:ind w:firstLine="482" w:firstLineChars="200"/>
              <w:rPr>
                <w:rFonts w:hint="eastAsia"/>
                <w:b/>
                <w:color w:val="000000" w:themeColor="text1"/>
                <w:sz w:val="24"/>
                <w14:textFill>
                  <w14:solidFill>
                    <w14:schemeClr w14:val="tx1"/>
                  </w14:solidFill>
                </w14:textFill>
              </w:rPr>
            </w:pPr>
          </w:p>
          <w:p w14:paraId="4F44AF0B">
            <w:pPr>
              <w:spacing w:line="360" w:lineRule="auto"/>
              <w:ind w:firstLine="482" w:firstLineChars="200"/>
              <w:rPr>
                <w:rFonts w:hint="eastAsia"/>
                <w:b/>
                <w:color w:val="000000" w:themeColor="text1"/>
                <w:sz w:val="24"/>
                <w14:textFill>
                  <w14:solidFill>
                    <w14:schemeClr w14:val="tx1"/>
                  </w14:solidFill>
                </w14:textFill>
              </w:rPr>
            </w:pPr>
          </w:p>
          <w:p w14:paraId="44E8FA2A">
            <w:pPr>
              <w:spacing w:line="360" w:lineRule="auto"/>
              <w:ind w:firstLine="482" w:firstLineChars="200"/>
              <w:rPr>
                <w:rFonts w:hint="eastAsia"/>
                <w:b/>
                <w:color w:val="000000" w:themeColor="text1"/>
                <w:sz w:val="24"/>
                <w14:textFill>
                  <w14:solidFill>
                    <w14:schemeClr w14:val="tx1"/>
                  </w14:solidFill>
                </w14:textFill>
              </w:rPr>
            </w:pPr>
          </w:p>
          <w:p w14:paraId="6869DB31">
            <w:pPr>
              <w:spacing w:line="360" w:lineRule="auto"/>
              <w:ind w:firstLine="482" w:firstLineChars="200"/>
              <w:rPr>
                <w:rFonts w:hint="eastAsia"/>
                <w:b/>
                <w:color w:val="000000" w:themeColor="text1"/>
                <w:sz w:val="24"/>
                <w14:textFill>
                  <w14:solidFill>
                    <w14:schemeClr w14:val="tx1"/>
                  </w14:solidFill>
                </w14:textFill>
              </w:rPr>
            </w:pPr>
          </w:p>
          <w:p w14:paraId="6412B1D8">
            <w:pPr>
              <w:spacing w:line="360" w:lineRule="auto"/>
              <w:ind w:firstLine="482" w:firstLineChars="200"/>
              <w:rPr>
                <w:rFonts w:hint="eastAsia"/>
                <w:b/>
                <w:color w:val="000000" w:themeColor="text1"/>
                <w:sz w:val="24"/>
                <w14:textFill>
                  <w14:solidFill>
                    <w14:schemeClr w14:val="tx1"/>
                  </w14:solidFill>
                </w14:textFill>
              </w:rPr>
            </w:pPr>
          </w:p>
          <w:p w14:paraId="62D5EF70">
            <w:pPr>
              <w:spacing w:line="360" w:lineRule="auto"/>
              <w:ind w:firstLine="482" w:firstLineChars="200"/>
              <w:rPr>
                <w:rFonts w:hint="eastAsia"/>
                <w:b/>
                <w:color w:val="000000" w:themeColor="text1"/>
                <w:sz w:val="24"/>
                <w14:textFill>
                  <w14:solidFill>
                    <w14:schemeClr w14:val="tx1"/>
                  </w14:solidFill>
                </w14:textFill>
              </w:rPr>
            </w:pPr>
          </w:p>
          <w:p w14:paraId="6E306958">
            <w:pPr>
              <w:spacing w:line="360" w:lineRule="auto"/>
              <w:jc w:val="center"/>
              <w:rPr>
                <w:rFonts w:hint="default" w:eastAsia="宋体"/>
                <w:b/>
                <w:color w:val="000000" w:themeColor="text1"/>
                <w:sz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 w:val="21"/>
                <w:szCs w:val="21"/>
                <w:lang w:val="en-US" w:eastAsia="zh-CN" w:bidi="zh-CN"/>
                <w14:textFill>
                  <w14:solidFill>
                    <w14:schemeClr w14:val="tx1"/>
                  </w14:solidFill>
                </w14:textFill>
              </w:rPr>
              <w:t xml:space="preserve">图2-1 </w:t>
            </w:r>
            <w:r>
              <w:rPr>
                <w:rFonts w:hint="eastAsia" w:ascii="Times New Roman" w:hAnsi="Times New Roman" w:eastAsia="宋体" w:cs="Times New Roman"/>
                <w:b/>
                <w:bCs/>
                <w:color w:val="000000" w:themeColor="text1"/>
                <w:kern w:val="21"/>
                <w:sz w:val="21"/>
                <w:szCs w:val="21"/>
                <w:lang w:val="en-US" w:bidi="zh-CN"/>
                <w14:textFill>
                  <w14:solidFill>
                    <w14:schemeClr w14:val="tx1"/>
                  </w14:solidFill>
                </w14:textFill>
              </w:rPr>
              <w:t>项目运营期工艺</w:t>
            </w:r>
            <w:r>
              <w:rPr>
                <w:rFonts w:hint="eastAsia" w:cs="Times New Roman"/>
                <w:b/>
                <w:bCs/>
                <w:color w:val="000000" w:themeColor="text1"/>
                <w:kern w:val="21"/>
                <w:sz w:val="21"/>
                <w:szCs w:val="21"/>
                <w:lang w:val="en-US" w:bidi="zh-CN"/>
                <w14:textFill>
                  <w14:solidFill>
                    <w14:schemeClr w14:val="tx1"/>
                  </w14:solidFill>
                </w14:textFill>
              </w:rPr>
              <w:t>流程及产污环节示意图</w:t>
            </w:r>
          </w:p>
          <w:p w14:paraId="39322248">
            <w:pPr>
              <w:spacing w:line="360" w:lineRule="auto"/>
              <w:ind w:firstLine="482" w:firstLineChars="200"/>
              <w:rPr>
                <w:rFonts w:hint="eastAsia"/>
                <w:b/>
                <w:color w:val="000000" w:themeColor="text1"/>
                <w:sz w:val="24"/>
                <w14:textFill>
                  <w14:solidFill>
                    <w14:schemeClr w14:val="tx1"/>
                  </w14:solidFill>
                </w14:textFill>
              </w:rPr>
            </w:pPr>
            <w:r>
              <w:rPr>
                <w:rFonts w:hint="eastAsia"/>
                <w:b/>
                <w:color w:val="000000" w:themeColor="text1"/>
                <w:sz w:val="24"/>
                <w:lang w:val="en-US" w:eastAsia="zh-CN"/>
                <w14:textFill>
                  <w14:solidFill>
                    <w14:schemeClr w14:val="tx1"/>
                  </w14:solidFill>
                </w14:textFill>
              </w:rPr>
              <w:t>工艺流程简述：</w:t>
            </w:r>
            <w:r>
              <w:rPr>
                <w:rFonts w:hint="eastAsia" w:cs="Times New Roman"/>
                <w:color w:val="000000" w:themeColor="text1"/>
                <w:kern w:val="21"/>
                <w:sz w:val="24"/>
                <w:szCs w:val="24"/>
                <w:lang w:val="en-US" w:bidi="zh-CN"/>
                <w14:textFill>
                  <w14:solidFill>
                    <w14:schemeClr w14:val="tx1"/>
                  </w14:solidFill>
                </w14:textFill>
              </w:rPr>
              <w:t>原料</w:t>
            </w:r>
            <w:r>
              <w:rPr>
                <w:rFonts w:hint="default" w:cs="Times New Roman"/>
                <w:color w:val="000000" w:themeColor="text1"/>
                <w:kern w:val="21"/>
                <w:sz w:val="24"/>
                <w:szCs w:val="24"/>
                <w:lang w:bidi="zh-CN"/>
                <w14:textFill>
                  <w14:solidFill>
                    <w14:schemeClr w14:val="tx1"/>
                  </w14:solidFill>
                </w14:textFill>
              </w:rPr>
              <w:t>运输至本项目料仓存储后，由给矿机上传至皮带运输机，料渣进入干式球磨机进行研磨，球磨过程中满足质量要求的微粉（</w:t>
            </w:r>
            <w:r>
              <w:rPr>
                <w:rFonts w:hint="default" w:ascii="Times New Roman" w:hAnsi="Times New Roman" w:cs="Times New Roman"/>
                <w:color w:val="000000" w:themeColor="text1"/>
                <w:kern w:val="21"/>
                <w:sz w:val="24"/>
                <w:szCs w:val="24"/>
                <w:lang w:bidi="zh-CN"/>
                <w14:textFill>
                  <w14:solidFill>
                    <w14:schemeClr w14:val="tx1"/>
                  </w14:solidFill>
                </w14:textFill>
              </w:rPr>
              <w:t>粒径</w:t>
            </w:r>
            <w:r>
              <w:rPr>
                <w:rFonts w:hint="default" w:ascii="Times New Roman" w:hAnsi="Times New Roman" w:cs="Times New Roman"/>
                <w:color w:val="000000" w:themeColor="text1"/>
                <w:kern w:val="21"/>
                <w:sz w:val="24"/>
                <w:szCs w:val="24"/>
                <w:lang w:val="en-US" w:eastAsia="zh-CN" w:bidi="zh-CN"/>
                <w14:textFill>
                  <w14:solidFill>
                    <w14:schemeClr w14:val="tx1"/>
                  </w14:solidFill>
                </w14:textFill>
              </w:rPr>
              <w:t>300</w:t>
            </w:r>
            <w:r>
              <w:rPr>
                <w:rFonts w:hint="default" w:ascii="Times New Roman" w:hAnsi="Times New Roman" w:cs="Times New Roman"/>
                <w:color w:val="000000" w:themeColor="text1"/>
                <w:kern w:val="21"/>
                <w:sz w:val="24"/>
                <w:szCs w:val="24"/>
                <w:lang w:bidi="zh-CN"/>
                <w14:textFill>
                  <w14:solidFill>
                    <w14:schemeClr w14:val="tx1"/>
                  </w14:solidFill>
                </w14:textFill>
              </w:rPr>
              <w:t>目</w:t>
            </w:r>
            <w:r>
              <w:rPr>
                <w:rFonts w:hint="eastAsia" w:ascii="Times New Roman" w:hAnsi="Times New Roman" w:cs="Times New Roman"/>
                <w:color w:val="000000" w:themeColor="text1"/>
                <w:kern w:val="21"/>
                <w:sz w:val="24"/>
                <w:szCs w:val="24"/>
                <w:lang w:val="en-US" w:bidi="zh-CN"/>
                <w14:textFill>
                  <w14:solidFill>
                    <w14:schemeClr w14:val="tx1"/>
                  </w14:solidFill>
                </w14:textFill>
              </w:rPr>
              <w:t>左右</w:t>
            </w:r>
            <w:r>
              <w:rPr>
                <w:rFonts w:hint="default" w:ascii="Times New Roman" w:hAnsi="Times New Roman" w:cs="Times New Roman"/>
                <w:color w:val="000000" w:themeColor="text1"/>
                <w:kern w:val="21"/>
                <w:sz w:val="24"/>
                <w:szCs w:val="24"/>
                <w:lang w:bidi="zh-CN"/>
                <w14:textFill>
                  <w14:solidFill>
                    <w14:schemeClr w14:val="tx1"/>
                  </w14:solidFill>
                </w14:textFill>
              </w:rPr>
              <w:t>）进入精品仓，</w:t>
            </w:r>
            <w:r>
              <w:rPr>
                <w:rFonts w:hint="default" w:ascii="Times New Roman" w:hAnsi="Times New Roman" w:cs="Times New Roman"/>
                <w:color w:val="000000" w:themeColor="text1"/>
                <w:kern w:val="21"/>
                <w:sz w:val="24"/>
                <w:szCs w:val="24"/>
                <w:lang w:val="en-US" w:eastAsia="zh-CN" w:bidi="zh-CN"/>
                <w14:textFill>
                  <w14:solidFill>
                    <w14:schemeClr w14:val="tx1"/>
                  </w14:solidFill>
                </w14:textFill>
              </w:rPr>
              <w:t>300</w:t>
            </w:r>
            <w:r>
              <w:rPr>
                <w:rFonts w:hint="default" w:ascii="Times New Roman" w:hAnsi="Times New Roman" w:cs="Times New Roman"/>
                <w:color w:val="000000" w:themeColor="text1"/>
                <w:kern w:val="21"/>
                <w:sz w:val="24"/>
                <w:szCs w:val="24"/>
                <w:lang w:bidi="zh-CN"/>
                <w14:textFill>
                  <w14:solidFill>
                    <w14:schemeClr w14:val="tx1"/>
                  </w14:solidFill>
                </w14:textFill>
              </w:rPr>
              <w:t>目以上</w:t>
            </w:r>
            <w:r>
              <w:rPr>
                <w:rFonts w:hint="default" w:cs="Times New Roman"/>
                <w:color w:val="000000" w:themeColor="text1"/>
                <w:kern w:val="21"/>
                <w:sz w:val="24"/>
                <w:szCs w:val="24"/>
                <w:lang w:bidi="zh-CN"/>
                <w14:textFill>
                  <w14:solidFill>
                    <w14:schemeClr w14:val="tx1"/>
                  </w14:solidFill>
                </w14:textFill>
              </w:rPr>
              <w:t>的粗粉返回球磨机进行再次研磨。经过</w:t>
            </w:r>
            <w:r>
              <w:rPr>
                <w:rFonts w:hint="eastAsia" w:cs="Times New Roman"/>
                <w:color w:val="000000" w:themeColor="text1"/>
                <w:kern w:val="21"/>
                <w:sz w:val="24"/>
                <w:szCs w:val="24"/>
                <w:lang w:val="en-US" w:eastAsia="zh-CN" w:bidi="zh-CN"/>
                <w14:textFill>
                  <w14:solidFill>
                    <w14:schemeClr w14:val="tx1"/>
                  </w14:solidFill>
                </w14:textFill>
              </w:rPr>
              <w:t>二次球磨</w:t>
            </w:r>
            <w:r>
              <w:rPr>
                <w:rFonts w:hint="default" w:cs="Times New Roman"/>
                <w:color w:val="000000" w:themeColor="text1"/>
                <w:kern w:val="21"/>
                <w:sz w:val="24"/>
                <w:szCs w:val="24"/>
                <w:lang w:bidi="zh-CN"/>
                <w14:textFill>
                  <w14:solidFill>
                    <w14:schemeClr w14:val="tx1"/>
                  </w14:solidFill>
                </w14:textFill>
              </w:rPr>
              <w:t>的微粉最终进入精品仓储</w:t>
            </w:r>
            <w:r>
              <w:rPr>
                <w:rFonts w:hint="eastAsia" w:cs="Times New Roman"/>
                <w:color w:val="000000" w:themeColor="text1"/>
                <w:kern w:val="21"/>
                <w:sz w:val="24"/>
                <w:szCs w:val="24"/>
                <w:lang w:bidi="zh-CN"/>
                <w14:textFill>
                  <w14:solidFill>
                    <w14:schemeClr w14:val="tx1"/>
                  </w14:solidFill>
                </w14:textFill>
              </w:rPr>
              <w:t>，</w:t>
            </w:r>
            <w:r>
              <w:rPr>
                <w:rFonts w:hint="eastAsia" w:cs="Times New Roman"/>
                <w:color w:val="000000" w:themeColor="text1"/>
                <w:kern w:val="21"/>
                <w:sz w:val="24"/>
                <w:szCs w:val="24"/>
                <w:lang w:val="en-US" w:bidi="zh-CN"/>
                <w14:textFill>
                  <w14:solidFill>
                    <w14:schemeClr w14:val="tx1"/>
                  </w14:solidFill>
                </w14:textFill>
              </w:rPr>
              <w:t>项目成品一般作为水泥原料外售，利用罐车密闭运输</w:t>
            </w:r>
            <w:r>
              <w:rPr>
                <w:rFonts w:hint="default" w:cs="Times New Roman"/>
                <w:color w:val="000000" w:themeColor="text1"/>
                <w:kern w:val="21"/>
                <w:sz w:val="24"/>
                <w:szCs w:val="24"/>
                <w:lang w:bidi="zh-CN"/>
                <w14:textFill>
                  <w14:solidFill>
                    <w14:schemeClr w14:val="tx1"/>
                  </w14:solidFill>
                </w14:textFill>
              </w:rPr>
              <w:t>。</w:t>
            </w:r>
          </w:p>
          <w:p w14:paraId="0E505EDE">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4</w:t>
            </w:r>
            <w:r>
              <w:rPr>
                <w:rFonts w:hint="eastAsia"/>
                <w:b/>
                <w:color w:val="000000" w:themeColor="text1"/>
                <w:sz w:val="24"/>
                <w14:textFill>
                  <w14:solidFill>
                    <w14:schemeClr w14:val="tx1"/>
                  </w14:solidFill>
                </w14:textFill>
              </w:rPr>
              <w:t>） 劳动定员及工作制度</w:t>
            </w:r>
          </w:p>
          <w:p w14:paraId="649C9963">
            <w:pPr>
              <w:keepNext w:val="0"/>
              <w:keepLines w:val="0"/>
              <w:suppressLineNumbers w:val="0"/>
              <w:spacing w:before="24" w:beforeAutospacing="0" w:after="0" w:afterAutospacing="0" w:line="360" w:lineRule="auto"/>
              <w:ind w:left="0" w:right="0" w:firstLine="480" w:firstLineChars="200"/>
              <w:jc w:val="left"/>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本项目</w:t>
            </w:r>
            <w:r>
              <w:rPr>
                <w:rFonts w:hint="default" w:ascii="Times New Roman" w:hAnsi="Times New Roman" w:cs="Times New Roman"/>
                <w:color w:val="000000" w:themeColor="text1"/>
                <w:sz w:val="24"/>
                <w:szCs w:val="24"/>
                <w14:textFill>
                  <w14:solidFill>
                    <w14:schemeClr w14:val="tx1"/>
                  </w14:solidFill>
                </w14:textFill>
              </w:rPr>
              <w:t>常驻</w:t>
            </w:r>
            <w:r>
              <w:rPr>
                <w:rFonts w:hint="eastAsia" w:ascii="Times New Roman" w:hAnsi="Times New Roman" w:cs="Times New Roman"/>
                <w:color w:val="000000" w:themeColor="text1"/>
                <w:sz w:val="24"/>
                <w:szCs w:val="24"/>
                <w:lang w:val="en-US" w:eastAsia="zh-CN"/>
                <w14:textFill>
                  <w14:solidFill>
                    <w14:schemeClr w14:val="tx1"/>
                  </w14:solidFill>
                </w14:textFill>
              </w:rPr>
              <w:t>员工7</w:t>
            </w:r>
            <w:r>
              <w:rPr>
                <w:rFonts w:hint="default" w:ascii="Times New Roman" w:hAnsi="Times New Roman" w:cs="Times New Roman"/>
                <w:color w:val="000000" w:themeColor="text1"/>
                <w:sz w:val="24"/>
                <w:szCs w:val="24"/>
                <w14:textFill>
                  <w14:solidFill>
                    <w14:schemeClr w14:val="tx1"/>
                  </w14:solidFill>
                </w14:textFill>
              </w:rPr>
              <w:t>人</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食宿均在厂区</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年生产天数300天，每天三班倒，每班工作时长8小时。</w:t>
            </w:r>
          </w:p>
          <w:p w14:paraId="4A3A8AAD">
            <w:pPr>
              <w:numPr>
                <w:ilvl w:val="0"/>
                <w:numId w:val="0"/>
              </w:numPr>
              <w:spacing w:line="360" w:lineRule="auto"/>
              <w:ind w:left="0" w:leftChars="0" w:firstLine="482" w:firstLineChars="200"/>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pPr>
            <w:r>
              <w:rPr>
                <w:rFonts w:hint="eastAsia" w:cs="Times New Roman"/>
                <w:b/>
                <w:color w:val="000000" w:themeColor="text1"/>
                <w:kern w:val="2"/>
                <w:sz w:val="24"/>
                <w:szCs w:val="24"/>
                <w:lang w:val="en-US" w:eastAsia="zh-CN" w:bidi="ar-SA"/>
                <w14:textFill>
                  <w14:solidFill>
                    <w14:schemeClr w14:val="tx1"/>
                  </w14:solidFill>
                </w14:textFill>
              </w:rPr>
              <w:t>（5）项目变动情况判定</w:t>
            </w:r>
          </w:p>
          <w:p w14:paraId="6031576C">
            <w:pPr>
              <w:keepNext w:val="0"/>
              <w:keepLines w:val="0"/>
              <w:pageBreakBefore w:val="0"/>
              <w:widowControl w:val="0"/>
              <w:numPr>
                <w:ilvl w:val="0"/>
                <w:numId w:val="0"/>
              </w:numPr>
              <w:kinsoku/>
              <w:wordWrap/>
              <w:overflowPunct/>
              <w:topLinePunct w:val="0"/>
              <w:autoSpaceDE w:val="0"/>
              <w:autoSpaceDN w:val="0"/>
              <w:bidi w:val="0"/>
              <w:snapToGrid/>
              <w:spacing w:line="360" w:lineRule="auto"/>
              <w:ind w:right="0" w:rightChars="0" w:firstLine="480" w:firstLineChars="200"/>
              <w:textAlignment w:val="auto"/>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根据《中华人民共和国环境影响评价法》、《建设项目环境保护管理条例》、《污染影响类建设项目重大变动清单（试行）》等有关规定和要求，建设项目的性质、规模、地点、生产工艺和环境保护措施五个因素中的一项或一项以上发生重大变动，且可能导致环境影响显著变化（特别是不利环境影响加重）的，界定为重大变动。属于重大变动的应当环境影响评价文件，不属于重大变动的纳入竣工环境保护验收管理。</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本项目经遂条自查，</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实际建设内容无重大变动情况，可纳入竣工环境保护验收管理范围。</w:t>
            </w:r>
            <w:r>
              <w:rPr>
                <w:rFonts w:hint="eastAsia" w:ascii="Times New Roman" w:hAnsi="Times New Roman" w:cs="Times New Roman"/>
                <w:color w:val="000000" w:themeColor="text1"/>
                <w:sz w:val="24"/>
                <w:szCs w:val="24"/>
                <w:highlight w:val="none"/>
                <w:u w:val="none"/>
                <w:lang w:val="en-US" w:eastAsia="zh-CN"/>
                <w14:textFill>
                  <w14:solidFill>
                    <w14:schemeClr w14:val="tx1"/>
                  </w14:solidFill>
                </w14:textFill>
              </w:rPr>
              <w:t>具体情形见下表所示。</w:t>
            </w:r>
          </w:p>
          <w:p w14:paraId="75B0A935">
            <w:pPr>
              <w:pStyle w:val="51"/>
              <w:ind w:firstLine="482"/>
              <w:jc w:val="center"/>
              <w:rPr>
                <w:rFonts w:hint="default"/>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表2-3 项目变动情况判定表</w:t>
            </w:r>
          </w:p>
          <w:tbl>
            <w:tblPr>
              <w:tblStyle w:val="29"/>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836"/>
              <w:gridCol w:w="3175"/>
              <w:gridCol w:w="1147"/>
            </w:tblGrid>
            <w:tr w14:paraId="0DF4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577" w:type="dxa"/>
                  <w:gridSpan w:val="2"/>
                  <w:vAlign w:val="center"/>
                </w:tcPr>
                <w:p w14:paraId="369BDBF8">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《污染影响类建设项目重大变动清单》</w:t>
                  </w:r>
                </w:p>
              </w:tc>
              <w:tc>
                <w:tcPr>
                  <w:tcW w:w="3175" w:type="dxa"/>
                  <w:vAlign w:val="center"/>
                </w:tcPr>
                <w:p w14:paraId="478636E6">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项目实际建设情况</w:t>
                  </w:r>
                </w:p>
              </w:tc>
              <w:tc>
                <w:tcPr>
                  <w:tcW w:w="1147" w:type="dxa"/>
                  <w:vAlign w:val="center"/>
                </w:tcPr>
                <w:p w14:paraId="3B8BB4A5">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是否属于重大变动</w:t>
                  </w:r>
                </w:p>
              </w:tc>
            </w:tr>
            <w:tr w14:paraId="6DBB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41" w:type="dxa"/>
                  <w:vAlign w:val="center"/>
                </w:tcPr>
                <w:p w14:paraId="00640014">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性质</w:t>
                  </w:r>
                </w:p>
              </w:tc>
              <w:tc>
                <w:tcPr>
                  <w:tcW w:w="3836" w:type="dxa"/>
                  <w:vAlign w:val="center"/>
                </w:tcPr>
                <w:p w14:paraId="2C43536F">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1.建设项目开发、使用功能发生变化的</w:t>
                  </w:r>
                </w:p>
              </w:tc>
              <w:tc>
                <w:tcPr>
                  <w:tcW w:w="3175" w:type="dxa"/>
                  <w:vAlign w:val="center"/>
                </w:tcPr>
                <w:p w14:paraId="3342ADAF">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default" w:ascii="宋体" w:hAnsi="宋体" w:eastAsia="宋体" w:cs="宋体"/>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vertAlign w:val="baseline"/>
                      <w:lang w:val="en-US" w:eastAsia="zh-CN"/>
                      <w14:textFill>
                        <w14:solidFill>
                          <w14:schemeClr w14:val="tx1"/>
                        </w14:solidFill>
                      </w14:textFill>
                    </w:rPr>
                    <w:t>本项目</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开发、使用功能未发生变化</w:t>
                  </w:r>
                </w:p>
              </w:tc>
              <w:tc>
                <w:tcPr>
                  <w:tcW w:w="1147" w:type="dxa"/>
                  <w:vAlign w:val="center"/>
                </w:tcPr>
                <w:p w14:paraId="73BB3CC4">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否</w:t>
                  </w:r>
                </w:p>
              </w:tc>
            </w:tr>
            <w:tr w14:paraId="73FF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41" w:type="dxa"/>
                  <w:vMerge w:val="restart"/>
                  <w:vAlign w:val="center"/>
                </w:tcPr>
                <w:p w14:paraId="5AEA5974">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规模</w:t>
                  </w:r>
                </w:p>
              </w:tc>
              <w:tc>
                <w:tcPr>
                  <w:tcW w:w="3836" w:type="dxa"/>
                  <w:vAlign w:val="center"/>
                </w:tcPr>
                <w:p w14:paraId="781823C7">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2.生产、处置或储存能力增大30%及以上的。</w:t>
                  </w:r>
                </w:p>
              </w:tc>
              <w:tc>
                <w:tcPr>
                  <w:tcW w:w="3175" w:type="dxa"/>
                  <w:vAlign w:val="center"/>
                </w:tcPr>
                <w:p w14:paraId="11A78498">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default" w:ascii="宋体" w:hAnsi="宋体" w:eastAsia="宋体" w:cs="宋体"/>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vertAlign w:val="baseline"/>
                      <w:lang w:val="en-US" w:eastAsia="zh-CN"/>
                      <w14:textFill>
                        <w14:solidFill>
                          <w14:schemeClr w14:val="tx1"/>
                        </w14:solidFill>
                      </w14:textFill>
                    </w:rPr>
                    <w:t>本项目处置能力未</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增大30%及以上</w:t>
                  </w:r>
                </w:p>
              </w:tc>
              <w:tc>
                <w:tcPr>
                  <w:tcW w:w="1147" w:type="dxa"/>
                  <w:vAlign w:val="center"/>
                </w:tcPr>
                <w:p w14:paraId="46B876D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否</w:t>
                  </w:r>
                </w:p>
              </w:tc>
            </w:tr>
            <w:tr w14:paraId="766B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41" w:type="dxa"/>
                  <w:vMerge w:val="continue"/>
                  <w:vAlign w:val="center"/>
                </w:tcPr>
                <w:p w14:paraId="20840814">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3836" w:type="dxa"/>
                  <w:vAlign w:val="center"/>
                </w:tcPr>
                <w:p w14:paraId="23C1CEE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3.生产、处置或储存能力增大，导致废水第一类污染物排放量增加的。</w:t>
                  </w:r>
                </w:p>
              </w:tc>
              <w:tc>
                <w:tcPr>
                  <w:tcW w:w="3175" w:type="dxa"/>
                  <w:vAlign w:val="center"/>
                </w:tcPr>
                <w:p w14:paraId="5DA05B32">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default" w:ascii="宋体" w:hAnsi="宋体" w:eastAsia="宋体" w:cs="宋体"/>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vertAlign w:val="baseline"/>
                      <w:lang w:val="en-US" w:eastAsia="zh-CN"/>
                      <w14:textFill>
                        <w14:solidFill>
                          <w14:schemeClr w14:val="tx1"/>
                        </w14:solidFill>
                      </w14:textFill>
                    </w:rPr>
                    <w:t>本项目</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处置能力未增大，未导致废水第一类污染物排放量增加</w:t>
                  </w:r>
                </w:p>
              </w:tc>
              <w:tc>
                <w:tcPr>
                  <w:tcW w:w="1147" w:type="dxa"/>
                  <w:vAlign w:val="center"/>
                </w:tcPr>
                <w:p w14:paraId="59294735">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否</w:t>
                  </w:r>
                </w:p>
              </w:tc>
            </w:tr>
            <w:tr w14:paraId="0DEE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41" w:type="dxa"/>
                  <w:vMerge w:val="continue"/>
                  <w:vAlign w:val="center"/>
                </w:tcPr>
                <w:p w14:paraId="2F148AC7">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3836" w:type="dxa"/>
                  <w:vAlign w:val="center"/>
                </w:tcPr>
                <w:p w14:paraId="02467D86">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位于环境质量不达标区的建设项目生产、处置或储存能力增大，导致相应污染物排放量增加的（细颗粒物不达标区，相应污染物为二氧化硫、氮氧化物、可吸入颗粒物、挥发性有机物；臭氧不达标区，相应污染物为氨氧化物、挥发性有机物；其他大气、水污染物因子不达标区，相应污染物为超标污染因子）；位于达标区的建设项目生产、处置或储存能力增大，导致污染物排放量增加10%及以上的。</w:t>
                  </w:r>
                </w:p>
              </w:tc>
              <w:tc>
                <w:tcPr>
                  <w:tcW w:w="3175" w:type="dxa"/>
                  <w:vAlign w:val="center"/>
                </w:tcPr>
                <w:p w14:paraId="5B07CE4E">
                  <w:pPr>
                    <w:pStyle w:val="10"/>
                    <w:widowControl w:val="0"/>
                    <w:jc w:val="both"/>
                    <w:rPr>
                      <w:rFonts w:hint="default" w:ascii="宋体" w:hAnsi="宋体" w:eastAsia="宋体" w:cs="宋体"/>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vertAlign w:val="baseline"/>
                      <w:lang w:val="en-US" w:eastAsia="zh-CN"/>
                      <w14:textFill>
                        <w14:solidFill>
                          <w14:schemeClr w14:val="tx1"/>
                        </w14:solidFill>
                      </w14:textFill>
                    </w:rPr>
                    <w:t>本项目位于达标区，项目处置能力未增大</w:t>
                  </w:r>
                </w:p>
              </w:tc>
              <w:tc>
                <w:tcPr>
                  <w:tcW w:w="1147" w:type="dxa"/>
                  <w:vAlign w:val="center"/>
                </w:tcPr>
                <w:p w14:paraId="615CA076">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否</w:t>
                  </w:r>
                </w:p>
              </w:tc>
            </w:tr>
            <w:tr w14:paraId="5626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41" w:type="dxa"/>
                  <w:vAlign w:val="center"/>
                </w:tcPr>
                <w:p w14:paraId="16DC99F6">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地点</w:t>
                  </w:r>
                </w:p>
              </w:tc>
              <w:tc>
                <w:tcPr>
                  <w:tcW w:w="3836" w:type="dxa"/>
                  <w:vAlign w:val="center"/>
                </w:tcPr>
                <w:p w14:paraId="45E8210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5.重新选址；在原厂址附近调整（包括总平面布置变化）导致环境防护距离范围变化且新增敏感点的。</w:t>
                  </w:r>
                </w:p>
              </w:tc>
              <w:tc>
                <w:tcPr>
                  <w:tcW w:w="3175" w:type="dxa"/>
                  <w:vAlign w:val="center"/>
                </w:tcPr>
                <w:p w14:paraId="489480D2">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default" w:ascii="宋体" w:hAnsi="宋体" w:eastAsia="宋体" w:cs="宋体"/>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vertAlign w:val="baseline"/>
                      <w:lang w:val="en-US" w:eastAsia="zh-CN"/>
                      <w14:textFill>
                        <w14:solidFill>
                          <w14:schemeClr w14:val="tx1"/>
                        </w14:solidFill>
                      </w14:textFill>
                    </w:rPr>
                    <w:t>本项目未重新选址，未</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在原厂址附近调整（包括总平面布置变化）导致环境防护距离范围变化且新增敏感点</w:t>
                  </w:r>
                </w:p>
              </w:tc>
              <w:tc>
                <w:tcPr>
                  <w:tcW w:w="1147" w:type="dxa"/>
                  <w:vAlign w:val="center"/>
                </w:tcPr>
                <w:p w14:paraId="73272AB7">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否</w:t>
                  </w:r>
                </w:p>
              </w:tc>
            </w:tr>
            <w:tr w14:paraId="581C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41" w:type="dxa"/>
                  <w:vMerge w:val="restart"/>
                  <w:vAlign w:val="center"/>
                </w:tcPr>
                <w:p w14:paraId="52754614">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生产工艺</w:t>
                  </w:r>
                </w:p>
              </w:tc>
              <w:tc>
                <w:tcPr>
                  <w:tcW w:w="3836" w:type="dxa"/>
                  <w:vAlign w:val="center"/>
                </w:tcPr>
                <w:p w14:paraId="0C3B6684">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6.新增产品品种或生产工艺（含主要生产装置、设备及配套设施）、主要原辅材料、燃料变化，导致以下情形之一：</w:t>
                  </w:r>
                </w:p>
                <w:p w14:paraId="66F5FA4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（1）新增排放污染物种类的（毒性、挥发性降低的除外）；</w:t>
                  </w:r>
                </w:p>
                <w:p w14:paraId="1DD9000F">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（2）位于环境质量不达标区的建设项目相应污染物排放量增加的；</w:t>
                  </w:r>
                </w:p>
                <w:p w14:paraId="1456422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（3）废水第一类污染物排放量增加的；</w:t>
                  </w:r>
                </w:p>
                <w:p w14:paraId="1108F09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（4）其他污染物排放量增加10%及以上的。</w:t>
                  </w:r>
                </w:p>
              </w:tc>
              <w:tc>
                <w:tcPr>
                  <w:tcW w:w="3175" w:type="dxa"/>
                  <w:vAlign w:val="center"/>
                </w:tcPr>
                <w:p w14:paraId="304311BA">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default" w:ascii="宋体" w:hAnsi="宋体" w:eastAsia="宋体" w:cs="宋体"/>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vertAlign w:val="baseline"/>
                      <w:lang w:val="en-US" w:eastAsia="zh-CN"/>
                      <w14:textFill>
                        <w14:solidFill>
                          <w14:schemeClr w14:val="tx1"/>
                        </w14:solidFill>
                      </w14:textFill>
                    </w:rPr>
                    <w:t>本项目未</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新增产品品种或生产工艺（含主要生产装置、设备及配套设施），主要原辅材料未发生变化</w:t>
                  </w:r>
                </w:p>
              </w:tc>
              <w:tc>
                <w:tcPr>
                  <w:tcW w:w="1147" w:type="dxa"/>
                  <w:vAlign w:val="center"/>
                </w:tcPr>
                <w:p w14:paraId="3F3EF57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否</w:t>
                  </w:r>
                </w:p>
              </w:tc>
            </w:tr>
            <w:tr w14:paraId="0BF0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41" w:type="dxa"/>
                  <w:vMerge w:val="continue"/>
                  <w:vAlign w:val="center"/>
                </w:tcPr>
                <w:p w14:paraId="4FBC9A67">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3836" w:type="dxa"/>
                  <w:vAlign w:val="center"/>
                </w:tcPr>
                <w:p w14:paraId="3C763142">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7</w:t>
                  </w:r>
                  <w:bookmarkStart w:id="4" w:name="OLE_LINK99"/>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.物料运输、装卸、贮存方式变化</w:t>
                  </w:r>
                  <w:bookmarkEnd w:id="4"/>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，导致大气污染物无组织排放量增加10%及以上的。</w:t>
                  </w:r>
                </w:p>
              </w:tc>
              <w:tc>
                <w:tcPr>
                  <w:tcW w:w="3175" w:type="dxa"/>
                  <w:vAlign w:val="center"/>
                </w:tcPr>
                <w:p w14:paraId="7B5425A5">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default" w:ascii="宋体" w:hAnsi="宋体" w:eastAsia="宋体" w:cs="宋体"/>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vertAlign w:val="baseline"/>
                      <w:lang w:val="en-US" w:eastAsia="zh-CN"/>
                      <w14:textFill>
                        <w14:solidFill>
                          <w14:schemeClr w14:val="tx1"/>
                        </w14:solidFill>
                      </w14:textFill>
                    </w:rPr>
                    <w:t>本项目</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物料运输、装卸、贮存方式未发生变化</w:t>
                  </w:r>
                </w:p>
              </w:tc>
              <w:tc>
                <w:tcPr>
                  <w:tcW w:w="1147" w:type="dxa"/>
                  <w:vAlign w:val="center"/>
                </w:tcPr>
                <w:p w14:paraId="40E693D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否</w:t>
                  </w:r>
                </w:p>
              </w:tc>
            </w:tr>
            <w:tr w14:paraId="142E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41" w:type="dxa"/>
                  <w:vMerge w:val="restart"/>
                  <w:vAlign w:val="center"/>
                </w:tcPr>
                <w:p w14:paraId="66505624">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环境保护措施</w:t>
                  </w:r>
                </w:p>
              </w:tc>
              <w:tc>
                <w:tcPr>
                  <w:tcW w:w="3836" w:type="dxa"/>
                  <w:vAlign w:val="center"/>
                </w:tcPr>
                <w:p w14:paraId="46ACE97D">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8.废气、废水污染防治措施变化，导致第6条中所列情形之（废气无组织排放改为有组织排放、污染防治措施强化或改进的除外）或大气污染物无组织排放量增加10%及以上的。</w:t>
                  </w:r>
                </w:p>
              </w:tc>
              <w:tc>
                <w:tcPr>
                  <w:tcW w:w="3175" w:type="dxa"/>
                  <w:vAlign w:val="center"/>
                </w:tcPr>
                <w:p w14:paraId="685785C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本项目废气、废水污染防治措施未发生变化</w:t>
                  </w:r>
                </w:p>
              </w:tc>
              <w:tc>
                <w:tcPr>
                  <w:tcW w:w="1147" w:type="dxa"/>
                  <w:vAlign w:val="center"/>
                </w:tcPr>
                <w:p w14:paraId="5560F8CB">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否</w:t>
                  </w:r>
                </w:p>
              </w:tc>
            </w:tr>
            <w:tr w14:paraId="0AFA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41" w:type="dxa"/>
                  <w:vMerge w:val="continue"/>
                  <w:vAlign w:val="center"/>
                </w:tcPr>
                <w:p w14:paraId="78E0367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3836" w:type="dxa"/>
                  <w:vAlign w:val="center"/>
                </w:tcPr>
                <w:p w14:paraId="6F0F0326">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9.新增废水直接排放口；废水由间接排放改为直接排放；废水直接排放口位置变化，导致不利环境影响加重的。</w:t>
                  </w:r>
                </w:p>
              </w:tc>
              <w:tc>
                <w:tcPr>
                  <w:tcW w:w="3175" w:type="dxa"/>
                  <w:vAlign w:val="center"/>
                </w:tcPr>
                <w:p w14:paraId="78E4461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本项目未新增废水直接排放口；未将废水由间接排放改为直接排放；废水直接排放口位置未发生变化</w:t>
                  </w:r>
                </w:p>
              </w:tc>
              <w:tc>
                <w:tcPr>
                  <w:tcW w:w="1147" w:type="dxa"/>
                  <w:vAlign w:val="center"/>
                </w:tcPr>
                <w:p w14:paraId="3DFB347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否</w:t>
                  </w:r>
                </w:p>
              </w:tc>
            </w:tr>
            <w:tr w14:paraId="1DBA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41" w:type="dxa"/>
                  <w:vMerge w:val="continue"/>
                  <w:vAlign w:val="center"/>
                </w:tcPr>
                <w:p w14:paraId="54C107E4">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3836" w:type="dxa"/>
                  <w:vAlign w:val="center"/>
                </w:tcPr>
                <w:p w14:paraId="63D58E06">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10.新增废气主要排放口（废气无组织排放改为有组织排放的除外）；主要排放口排气筒高度降低10%及以上的。</w:t>
                  </w:r>
                </w:p>
              </w:tc>
              <w:tc>
                <w:tcPr>
                  <w:tcW w:w="3175" w:type="dxa"/>
                  <w:shd w:val="clear" w:color="auto" w:fill="auto"/>
                  <w:vAlign w:val="center"/>
                </w:tcPr>
                <w:p w14:paraId="5A097E8B">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highlight w:val="none"/>
                      <w:u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本项目未新增废气主要排放口</w:t>
                  </w:r>
                </w:p>
              </w:tc>
              <w:tc>
                <w:tcPr>
                  <w:tcW w:w="1147" w:type="dxa"/>
                  <w:vAlign w:val="center"/>
                </w:tcPr>
                <w:p w14:paraId="6E4CB03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否</w:t>
                  </w:r>
                </w:p>
              </w:tc>
            </w:tr>
            <w:tr w14:paraId="5C23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41" w:type="dxa"/>
                  <w:vMerge w:val="continue"/>
                  <w:vAlign w:val="center"/>
                </w:tcPr>
                <w:p w14:paraId="554DAFE8">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3836" w:type="dxa"/>
                  <w:vAlign w:val="center"/>
                </w:tcPr>
                <w:p w14:paraId="5103CBF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11.噪声、土壤或地下水污染防治措施变化，导致不利环境影响加重的。</w:t>
                  </w:r>
                </w:p>
              </w:tc>
              <w:tc>
                <w:tcPr>
                  <w:tcW w:w="3175" w:type="dxa"/>
                  <w:vAlign w:val="center"/>
                </w:tcPr>
                <w:p w14:paraId="39D0E15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本项目噪声、土壤或地下水污染防治措施未发生变化</w:t>
                  </w:r>
                </w:p>
              </w:tc>
              <w:tc>
                <w:tcPr>
                  <w:tcW w:w="1147" w:type="dxa"/>
                  <w:vAlign w:val="center"/>
                </w:tcPr>
                <w:p w14:paraId="44AE40CC">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否</w:t>
                  </w:r>
                </w:p>
              </w:tc>
            </w:tr>
            <w:tr w14:paraId="72B6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41" w:type="dxa"/>
                  <w:vMerge w:val="continue"/>
                  <w:vAlign w:val="center"/>
                </w:tcPr>
                <w:p w14:paraId="264CF0DB">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3836" w:type="dxa"/>
                  <w:vAlign w:val="center"/>
                </w:tcPr>
                <w:p w14:paraId="384ECD94">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12.固体废物利用处置方式由委托外单位利用处置改为自行利用处置的（自行利用处置设施单独开展环境影响评价的除外）固体废物自行处置方式变化，导致不利环境影响加重的。</w:t>
                  </w:r>
                </w:p>
              </w:tc>
              <w:tc>
                <w:tcPr>
                  <w:tcW w:w="3175" w:type="dxa"/>
                  <w:vAlign w:val="center"/>
                </w:tcPr>
                <w:p w14:paraId="6C93DA4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vertAlign w:val="baseline"/>
                      <w:lang w:val="en-US" w:eastAsia="zh-CN"/>
                      <w14:textFill>
                        <w14:solidFill>
                          <w14:schemeClr w14:val="tx1"/>
                        </w14:solidFill>
                      </w14:textFill>
                    </w:rPr>
                    <w:t>本项目固体废物处置方式未发生变化</w:t>
                  </w:r>
                </w:p>
              </w:tc>
              <w:tc>
                <w:tcPr>
                  <w:tcW w:w="1147" w:type="dxa"/>
                  <w:vAlign w:val="center"/>
                </w:tcPr>
                <w:p w14:paraId="07AE0BD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否</w:t>
                  </w:r>
                </w:p>
              </w:tc>
            </w:tr>
            <w:tr w14:paraId="577B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41" w:type="dxa"/>
                  <w:vMerge w:val="continue"/>
                  <w:vAlign w:val="center"/>
                </w:tcPr>
                <w:p w14:paraId="3712245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3836" w:type="dxa"/>
                  <w:vAlign w:val="center"/>
                </w:tcPr>
                <w:p w14:paraId="49DC5DF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13.事故废水暂存能力或拦截设施变化，导致环境风险防范能力弱化或降低的。</w:t>
                  </w:r>
                </w:p>
              </w:tc>
              <w:tc>
                <w:tcPr>
                  <w:tcW w:w="3175" w:type="dxa"/>
                  <w:vAlign w:val="center"/>
                </w:tcPr>
                <w:p w14:paraId="7BF122D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本项目事故废水暂存能力或拦截设施未发生变化</w:t>
                  </w:r>
                </w:p>
              </w:tc>
              <w:tc>
                <w:tcPr>
                  <w:tcW w:w="1147" w:type="dxa"/>
                  <w:vAlign w:val="center"/>
                </w:tcPr>
                <w:p w14:paraId="62DC592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否</w:t>
                  </w:r>
                </w:p>
              </w:tc>
            </w:tr>
          </w:tbl>
          <w:p w14:paraId="1740A5C2">
            <w:pPr>
              <w:keepNext w:val="0"/>
              <w:keepLines w:val="0"/>
              <w:suppressLineNumbers w:val="0"/>
              <w:spacing w:before="24" w:beforeAutospacing="0" w:after="0" w:afterAutospacing="0" w:line="360" w:lineRule="auto"/>
              <w:ind w:left="0" w:right="0" w:firstLine="480" w:firstLineChars="200"/>
              <w:jc w:val="left"/>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综上所述，本项目的规模、建设地点、生产工艺、环保措施均符合环评要求，项目工程</w:t>
            </w:r>
            <w:r>
              <w:rPr>
                <w:rFonts w:hint="eastAsia" w:ascii="宋体" w:hAnsi="宋体" w:cs="宋体"/>
                <w:color w:val="000000" w:themeColor="text1"/>
                <w:sz w:val="24"/>
                <w:szCs w:val="24"/>
                <w:lang w:val="en-US" w:eastAsia="zh-CN"/>
                <w14:textFill>
                  <w14:solidFill>
                    <w14:schemeClr w14:val="tx1"/>
                  </w14:solidFill>
                </w14:textFill>
              </w:rPr>
              <w:t>实际建设</w:t>
            </w:r>
            <w:r>
              <w:rPr>
                <w:rFonts w:hint="eastAsia" w:ascii="宋体" w:hAnsi="宋体" w:eastAsia="宋体" w:cs="宋体"/>
                <w:color w:val="000000" w:themeColor="text1"/>
                <w:sz w:val="24"/>
                <w:szCs w:val="24"/>
                <w:lang w:val="en-US" w:eastAsia="zh-CN"/>
                <w14:textFill>
                  <w14:solidFill>
                    <w14:schemeClr w14:val="tx1"/>
                  </w14:solidFill>
                </w14:textFill>
              </w:rPr>
              <w:t>内容均与环评</w:t>
            </w:r>
            <w:r>
              <w:rPr>
                <w:rFonts w:hint="eastAsia" w:ascii="宋体" w:hAnsi="宋体" w:cs="宋体"/>
                <w:color w:val="000000" w:themeColor="text1"/>
                <w:sz w:val="24"/>
                <w:szCs w:val="24"/>
                <w:lang w:val="en-US" w:eastAsia="zh-CN"/>
                <w14:textFill>
                  <w14:solidFill>
                    <w14:schemeClr w14:val="tx1"/>
                  </w14:solidFill>
                </w14:textFill>
              </w:rPr>
              <w:t>申报基本</w:t>
            </w:r>
            <w:r>
              <w:rPr>
                <w:rFonts w:hint="eastAsia" w:ascii="宋体" w:hAnsi="宋体" w:eastAsia="宋体" w:cs="宋体"/>
                <w:color w:val="000000" w:themeColor="text1"/>
                <w:sz w:val="24"/>
                <w:szCs w:val="24"/>
                <w:lang w:val="en-US" w:eastAsia="zh-CN"/>
                <w14:textFill>
                  <w14:solidFill>
                    <w14:schemeClr w14:val="tx1"/>
                  </w14:solidFill>
                </w14:textFill>
              </w:rPr>
              <w:t>一致。根据监测结果，项目污染物排放满足相关标准及管理要求，故本项目的建设情况不存在重大变动的事项。</w:t>
            </w:r>
          </w:p>
        </w:tc>
      </w:tr>
    </w:tbl>
    <w:p w14:paraId="7DB70F20">
      <w:pPr>
        <w:pStyle w:val="2"/>
        <w:rPr>
          <w:rFonts w:ascii="Times New Roman" w:eastAsia="宋体"/>
          <w:b/>
          <w:bCs/>
          <w:color w:val="000000" w:themeColor="text1"/>
          <w:szCs w:val="28"/>
          <w14:textFill>
            <w14:solidFill>
              <w14:schemeClr w14:val="tx1"/>
            </w14:solidFill>
          </w14:textFill>
        </w:rPr>
      </w:pPr>
      <w:bookmarkStart w:id="5" w:name="_Toc12028"/>
      <w:bookmarkStart w:id="6" w:name="_Toc23227"/>
      <w:r>
        <w:rPr>
          <w:rFonts w:ascii="Times New Roman" w:eastAsia="宋体"/>
          <w:b/>
          <w:bCs/>
          <w:color w:val="000000" w:themeColor="text1"/>
          <w:szCs w:val="28"/>
          <w14:textFill>
            <w14:solidFill>
              <w14:schemeClr w14:val="tx1"/>
            </w14:solidFill>
          </w14:textFill>
        </w:rPr>
        <w:t>表</w:t>
      </w:r>
      <w:r>
        <w:rPr>
          <w:rFonts w:hint="eastAsia" w:ascii="Times New Roman" w:eastAsia="宋体"/>
          <w:b/>
          <w:bCs/>
          <w:color w:val="000000" w:themeColor="text1"/>
          <w:szCs w:val="28"/>
          <w14:textFill>
            <w14:solidFill>
              <w14:schemeClr w14:val="tx1"/>
            </w14:solidFill>
          </w14:textFill>
        </w:rPr>
        <w:t>三</w:t>
      </w:r>
      <w:r>
        <w:rPr>
          <w:rFonts w:ascii="Times New Roman" w:eastAsia="宋体"/>
          <w:b/>
          <w:bCs/>
          <w:color w:val="000000" w:themeColor="text1"/>
          <w:szCs w:val="28"/>
          <w14:textFill>
            <w14:solidFill>
              <w14:schemeClr w14:val="tx1"/>
            </w14:solidFill>
          </w14:textFill>
        </w:rPr>
        <w:t xml:space="preserve"> </w:t>
      </w:r>
      <w:bookmarkEnd w:id="5"/>
      <w:r>
        <w:rPr>
          <w:rFonts w:ascii="Times New Roman" w:eastAsia="宋体"/>
          <w:b/>
          <w:bCs/>
          <w:color w:val="000000" w:themeColor="text1"/>
          <w:szCs w:val="28"/>
          <w14:textFill>
            <w14:solidFill>
              <w14:schemeClr w14:val="tx1"/>
            </w14:solidFill>
          </w14:textFill>
        </w:rPr>
        <w:t>污染物的排放与防治措施</w:t>
      </w:r>
      <w:bookmarkEnd w:id="6"/>
    </w:p>
    <w:tbl>
      <w:tblPr>
        <w:tblStyle w:val="2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4BFA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32B2273">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（一）废水治理概况</w:t>
            </w:r>
          </w:p>
          <w:p w14:paraId="18277509">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1、废水污染源</w:t>
            </w:r>
          </w:p>
          <w:p w14:paraId="02E86C39">
            <w:pPr>
              <w:pStyle w:val="16"/>
              <w:spacing w:line="360" w:lineRule="auto"/>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项目运营期产生的废水主要为</w:t>
            </w:r>
            <w:r>
              <w:rPr>
                <w:rFonts w:hint="default" w:cs="Times New Roman"/>
                <w:color w:val="000000" w:themeColor="text1"/>
                <w:sz w:val="24"/>
                <w:szCs w:val="24"/>
                <w14:textFill>
                  <w14:solidFill>
                    <w14:schemeClr w14:val="tx1"/>
                  </w14:solidFill>
                </w14:textFill>
              </w:rPr>
              <w:t>主要来源于</w:t>
            </w:r>
            <w:r>
              <w:rPr>
                <w:rFonts w:hint="eastAsia" w:cs="Times New Roman"/>
                <w:color w:val="000000" w:themeColor="text1"/>
                <w:sz w:val="24"/>
                <w:szCs w:val="24"/>
                <w:lang w:val="en-US" w:eastAsia="zh-CN"/>
                <w14:textFill>
                  <w14:solidFill>
                    <w14:schemeClr w14:val="tx1"/>
                  </w14:solidFill>
                </w14:textFill>
              </w:rPr>
              <w:t>职工的</w:t>
            </w:r>
            <w:r>
              <w:rPr>
                <w:rFonts w:hint="default" w:cs="Times New Roman"/>
                <w:color w:val="000000" w:themeColor="text1"/>
                <w:sz w:val="24"/>
                <w:szCs w:val="24"/>
                <w14:textFill>
                  <w14:solidFill>
                    <w14:schemeClr w14:val="tx1"/>
                  </w14:solidFill>
                </w14:textFill>
              </w:rPr>
              <w:t>生活污水</w:t>
            </w:r>
            <w:r>
              <w:rPr>
                <w:rFonts w:hint="eastAsia" w:cs="Times New Roman"/>
                <w:color w:val="000000" w:themeColor="text1"/>
                <w:sz w:val="24"/>
                <w:szCs w:val="24"/>
                <w:lang w:val="en-US" w:eastAsia="zh-CN"/>
                <w14:textFill>
                  <w14:solidFill>
                    <w14:schemeClr w14:val="tx1"/>
                  </w14:solidFill>
                </w14:textFill>
              </w:rPr>
              <w:t>和洗车废水</w:t>
            </w:r>
            <w:r>
              <w:rPr>
                <w:rFonts w:hint="eastAsia"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球磨机自然冷却，不涉及循环冷却水</w:t>
            </w:r>
            <w:r>
              <w:rPr>
                <w:rFonts w:ascii="Times New Roman" w:hAnsi="Times New Roman" w:eastAsiaTheme="minorEastAsia"/>
                <w:color w:val="000000" w:themeColor="text1"/>
                <w:sz w:val="24"/>
                <w:szCs w:val="24"/>
                <w14:textFill>
                  <w14:solidFill>
                    <w14:schemeClr w14:val="tx1"/>
                  </w14:solidFill>
                </w14:textFill>
              </w:rPr>
              <w:t>。</w:t>
            </w:r>
            <w:r>
              <w:rPr>
                <w:rFonts w:hint="eastAsia" w:ascii="Times New Roman" w:hAnsi="Times New Roman" w:eastAsiaTheme="minorEastAsia"/>
                <w:color w:val="000000" w:themeColor="text1"/>
                <w:sz w:val="24"/>
                <w:szCs w:val="24"/>
                <w:lang w:val="en-US" w:eastAsia="zh-CN"/>
                <w14:textFill>
                  <w14:solidFill>
                    <w14:schemeClr w14:val="tx1"/>
                  </w14:solidFill>
                </w14:textFill>
              </w:rPr>
              <w:t>其中</w:t>
            </w:r>
            <w:r>
              <w:rPr>
                <w:rFonts w:hint="eastAsia" w:cs="Times New Roman"/>
                <w:color w:val="000000" w:themeColor="text1"/>
                <w:sz w:val="24"/>
                <w:szCs w:val="24"/>
                <w:lang w:val="en-US" w:eastAsia="zh-CN"/>
                <w14:textFill>
                  <w14:solidFill>
                    <w14:schemeClr w14:val="tx1"/>
                  </w14:solidFill>
                </w14:textFill>
              </w:rPr>
              <w:t>职工</w:t>
            </w:r>
            <w:r>
              <w:rPr>
                <w:rFonts w:hint="default" w:cs="Times New Roman"/>
                <w:color w:val="000000" w:themeColor="text1"/>
                <w:sz w:val="24"/>
                <w:szCs w:val="24"/>
                <w14:textFill>
                  <w14:solidFill>
                    <w14:schemeClr w14:val="tx1"/>
                  </w14:solidFill>
                </w14:textFill>
              </w:rPr>
              <w:t>生活污水</w:t>
            </w:r>
            <w:r>
              <w:rPr>
                <w:rFonts w:hint="eastAsia" w:cs="Times New Roman"/>
                <w:color w:val="000000" w:themeColor="text1"/>
                <w:sz w:val="24"/>
                <w:szCs w:val="24"/>
                <w:lang w:val="en-US" w:eastAsia="zh-CN"/>
                <w14:textFill>
                  <w14:solidFill>
                    <w14:schemeClr w14:val="tx1"/>
                  </w14:solidFill>
                </w14:textFill>
              </w:rPr>
              <w:t>产</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生量为240.0</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 /a</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，0.8</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d；</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车辆冲洗废水约2m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/d，6</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0</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0m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/a</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p w14:paraId="65AE5C9A">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废水治理措施</w:t>
            </w:r>
          </w:p>
          <w:p w14:paraId="5A2B65EE">
            <w:pPr>
              <w:pStyle w:val="16"/>
              <w:spacing w:line="360" w:lineRule="auto"/>
              <w:ind w:firstLine="480" w:firstLineChars="200"/>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生活污水经隔油池+</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三级化粪池</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（10m</w:t>
            </w:r>
            <w:r>
              <w:rPr>
                <w:rFonts w:hint="eastAsia" w:ascii="Times New Roman" w:hAnsi="Times New Roman" w:cs="Times New Roman" w:eastAsiaTheme="minorEastAsia"/>
                <w:color w:val="000000" w:themeColor="text1"/>
                <w:sz w:val="24"/>
                <w:szCs w:val="24"/>
                <w:vertAlign w:val="superscript"/>
                <w:lang w:val="en-US" w:eastAsia="zh-CN"/>
                <w14:textFill>
                  <w14:solidFill>
                    <w14:schemeClr w14:val="tx1"/>
                  </w14:solidFill>
                </w14:textFill>
              </w:rPr>
              <w:t>3</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预处理达到广东省《水污染物排放限值》（DB44/26-2001）第二时段三级标准及</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东简污水处理厂</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进水水质较严值，排入</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东简污水处理厂</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处理</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，洗车废水沉淀后回用，不外排。</w:t>
            </w:r>
          </w:p>
          <w:p w14:paraId="02D145EE">
            <w:pPr>
              <w:spacing w:line="360" w:lineRule="auto"/>
              <w:ind w:left="420" w:leftChars="200"/>
              <w:rPr>
                <w:rFonts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r>
              <w:rPr>
                <w:b/>
                <w:bCs/>
                <w:color w:val="000000" w:themeColor="text1"/>
                <w:sz w:val="24"/>
                <w14:textFill>
                  <w14:solidFill>
                    <w14:schemeClr w14:val="tx1"/>
                  </w14:solidFill>
                </w14:textFill>
              </w:rPr>
              <w:t>（二）废</w:t>
            </w:r>
            <w:r>
              <w:rPr>
                <w:rFonts w:hint="eastAsia"/>
                <w:b/>
                <w:bCs/>
                <w:color w:val="000000" w:themeColor="text1"/>
                <w:sz w:val="24"/>
                <w14:textFill>
                  <w14:solidFill>
                    <w14:schemeClr w14:val="tx1"/>
                  </w14:solidFill>
                </w14:textFill>
              </w:rPr>
              <w:t>气</w:t>
            </w:r>
            <w:r>
              <w:rPr>
                <w:b/>
                <w:bCs/>
                <w:color w:val="000000" w:themeColor="text1"/>
                <w:sz w:val="24"/>
                <w14:textFill>
                  <w14:solidFill>
                    <w14:schemeClr w14:val="tx1"/>
                  </w14:solidFill>
                </w14:textFill>
              </w:rPr>
              <w:t xml:space="preserve">治理概况 </w:t>
            </w:r>
          </w:p>
          <w:p w14:paraId="7F236F09">
            <w:pPr>
              <w:pStyle w:val="49"/>
              <w:spacing w:line="360" w:lineRule="auto"/>
              <w:ind w:firstLine="480" w:firstLineChars="200"/>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 xml:space="preserve"> 1、废气污染源 </w:t>
            </w:r>
          </w:p>
          <w:p w14:paraId="2B30C36A">
            <w:pPr>
              <w:pStyle w:val="51"/>
              <w:spacing w:line="341" w:lineRule="auto"/>
              <w:ind w:firstLine="48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项目废气主要</w:t>
            </w:r>
            <w:r>
              <w:rPr>
                <w:rFonts w:hint="default" w:cs="Times New Roman"/>
                <w:color w:val="000000" w:themeColor="text1"/>
                <w:sz w:val="24"/>
                <w:szCs w:val="24"/>
                <w14:textFill>
                  <w14:solidFill>
                    <w14:schemeClr w14:val="tx1"/>
                  </w14:solidFill>
                </w14:textFill>
              </w:rPr>
              <w:t>来源于</w:t>
            </w:r>
            <w:r>
              <w:rPr>
                <w:rFonts w:hint="eastAsia" w:cs="Times New Roman"/>
                <w:color w:val="000000" w:themeColor="text1"/>
                <w:sz w:val="24"/>
                <w:szCs w:val="24"/>
                <w:lang w:val="en-US" w:eastAsia="zh-CN"/>
                <w14:textFill>
                  <w14:solidFill>
                    <w14:schemeClr w14:val="tx1"/>
                  </w14:solidFill>
                </w14:textFill>
              </w:rPr>
              <w:t>工艺废气和</w:t>
            </w:r>
            <w:r>
              <w:rPr>
                <w:rFonts w:hint="default" w:cs="Times New Roman"/>
                <w:color w:val="000000" w:themeColor="text1"/>
                <w:sz w:val="24"/>
                <w:szCs w:val="24"/>
                <w14:textFill>
                  <w14:solidFill>
                    <w14:schemeClr w14:val="tx1"/>
                  </w14:solidFill>
                </w14:textFill>
              </w:rPr>
              <w:t>食堂油烟</w:t>
            </w:r>
            <w:r>
              <w:rPr>
                <w:rFonts w:hint="eastAsia" w:eastAsiaTheme="minorEastAsia"/>
                <w:color w:val="000000" w:themeColor="text1"/>
                <w14:textFill>
                  <w14:solidFill>
                    <w14:schemeClr w14:val="tx1"/>
                  </w14:solidFill>
                </w14:textFill>
              </w:rPr>
              <w:t>。</w:t>
            </w:r>
          </w:p>
          <w:p w14:paraId="413820BB">
            <w:pPr>
              <w:spacing w:line="360" w:lineRule="auto"/>
              <w:ind w:firstLine="480" w:firstLineChars="200"/>
              <w:jc w:val="left"/>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 xml:space="preserve"> 2、废气治理措施 </w:t>
            </w:r>
          </w:p>
          <w:p w14:paraId="605C5EB8">
            <w:pPr>
              <w:pStyle w:val="16"/>
              <w:spacing w:line="360" w:lineRule="auto"/>
              <w:ind w:firstLine="480" w:firstLineChars="200"/>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本项目物料输送带采取密闭结构，有组织工艺废气经一台布袋除尘器处理达标后，通过一根15m高排气筒排放</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本项目</w:t>
            </w:r>
            <w:r>
              <w:rPr>
                <w:rFonts w:hint="eastAsia" w:ascii="Times New Roman" w:hAnsi="Times New Roman" w:cs="Times New Roman"/>
                <w:color w:val="000000" w:themeColor="text1"/>
                <w:kern w:val="0"/>
                <w:sz w:val="24"/>
                <w:szCs w:val="20"/>
                <w:lang w:val="en-US" w:eastAsia="zh-CN" w:bidi="ar"/>
                <w14:textFill>
                  <w14:solidFill>
                    <w14:schemeClr w14:val="tx1"/>
                  </w14:solidFill>
                </w14:textFill>
              </w:rPr>
              <w:t>生产作业时厂房门窗皆关闭，</w:t>
            </w:r>
            <w:r>
              <w:rPr>
                <w:rFonts w:hint="default" w:ascii="Times New Roman" w:hAnsi="Times New Roman" w:cs="Times New Roman"/>
                <w:color w:val="000000" w:themeColor="text1"/>
                <w:kern w:val="0"/>
                <w:sz w:val="24"/>
                <w:szCs w:val="20"/>
                <w:lang w:val="en-US" w:eastAsia="zh-CN" w:bidi="ar"/>
                <w14:textFill>
                  <w14:solidFill>
                    <w14:schemeClr w14:val="tx1"/>
                  </w14:solidFill>
                </w14:textFill>
              </w:rPr>
              <w:t>并采取</w:t>
            </w:r>
            <w:r>
              <w:rPr>
                <w:rFonts w:hint="default" w:ascii="Times New Roman" w:hAnsi="Times New Roman" w:cs="Times New Roman" w:eastAsiaTheme="minorEastAsia"/>
                <w:color w:val="000000" w:themeColor="text1"/>
                <w:kern w:val="0"/>
                <w:sz w:val="24"/>
                <w:szCs w:val="20"/>
                <w:lang w:val="en-US" w:eastAsia="zh-CN" w:bidi="ar"/>
                <w14:textFill>
                  <w14:solidFill>
                    <w14:schemeClr w14:val="tx1"/>
                  </w14:solidFill>
                </w14:textFill>
              </w:rPr>
              <w:t>清洗</w:t>
            </w:r>
            <w:r>
              <w:rPr>
                <w:rFonts w:hint="default" w:ascii="Times New Roman" w:hAnsi="Times New Roman" w:cs="Times New Roman"/>
                <w:color w:val="000000" w:themeColor="text1"/>
                <w:kern w:val="0"/>
                <w:sz w:val="24"/>
                <w:szCs w:val="20"/>
                <w:lang w:val="en-US" w:eastAsia="zh-CN" w:bidi="ar"/>
                <w14:textFill>
                  <w14:solidFill>
                    <w14:schemeClr w14:val="tx1"/>
                  </w14:solidFill>
                </w14:textFill>
              </w:rPr>
              <w:t>进出</w:t>
            </w:r>
            <w:r>
              <w:rPr>
                <w:rFonts w:hint="default" w:ascii="Times New Roman" w:hAnsi="Times New Roman" w:cs="Times New Roman" w:eastAsiaTheme="minorEastAsia"/>
                <w:color w:val="000000" w:themeColor="text1"/>
                <w:kern w:val="0"/>
                <w:sz w:val="24"/>
                <w:szCs w:val="20"/>
                <w:lang w:val="en-US" w:eastAsia="zh-CN" w:bidi="ar"/>
                <w14:textFill>
                  <w14:solidFill>
                    <w14:schemeClr w14:val="tx1"/>
                  </w14:solidFill>
                </w14:textFill>
              </w:rPr>
              <w:t>车辆，厂区内洒水</w:t>
            </w:r>
            <w:r>
              <w:rPr>
                <w:rFonts w:hint="eastAsia" w:ascii="Times New Roman" w:hAnsi="Times New Roman" w:cs="Times New Roman" w:eastAsiaTheme="minorEastAsia"/>
                <w:color w:val="000000" w:themeColor="text1"/>
                <w:kern w:val="0"/>
                <w:sz w:val="24"/>
                <w:szCs w:val="20"/>
                <w:lang w:val="en-US" w:eastAsia="zh-CN" w:bidi="ar"/>
                <w14:textFill>
                  <w14:solidFill>
                    <w14:schemeClr w14:val="tx1"/>
                  </w14:solidFill>
                </w14:textFill>
              </w:rPr>
              <w:t>以及在装料车间安装门帘和水喷淋设施防治粉尘外泄，减少无组织粉尘的排放</w:t>
            </w:r>
            <w:r>
              <w:rPr>
                <w:rFonts w:hint="eastAsia" w:ascii="Times New Roman" w:hAnsi="Times New Roman" w:cs="Times New Roman"/>
                <w:color w:val="000000" w:themeColor="text1"/>
                <w:kern w:val="0"/>
                <w:sz w:val="24"/>
                <w:szCs w:val="20"/>
                <w:lang w:val="en-US" w:eastAsia="zh-CN" w:bidi="ar"/>
                <w14:textFill>
                  <w14:solidFill>
                    <w14:schemeClr w14:val="tx1"/>
                  </w14:solidFill>
                </w14:textFill>
              </w:rPr>
              <w:t>；</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厨房油烟经</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油烟机收集</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处理后排放</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w:t>
            </w:r>
          </w:p>
          <w:p w14:paraId="0102ADA6">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 xml:space="preserve">（三）噪声治理概况 </w:t>
            </w:r>
          </w:p>
          <w:p w14:paraId="2444C412">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1、噪声来源</w:t>
            </w:r>
          </w:p>
          <w:p w14:paraId="6F4A0FBB">
            <w:pPr>
              <w:pStyle w:val="51"/>
              <w:ind w:firstLine="480"/>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噪声主要来源于</w:t>
            </w:r>
            <w:r>
              <w:rPr>
                <w:rFonts w:hint="eastAsia" w:cs="Times New Roman"/>
                <w:color w:val="000000" w:themeColor="text1"/>
                <w:sz w:val="24"/>
                <w:szCs w:val="24"/>
                <w:lang w:val="en-US" w:eastAsia="zh-CN"/>
                <w14:textFill>
                  <w14:solidFill>
                    <w14:schemeClr w14:val="tx1"/>
                  </w14:solidFill>
                </w14:textFill>
              </w:rPr>
              <w:t>输送设备、鼓风机、干式球磨机噪声</w:t>
            </w:r>
            <w:r>
              <w:rPr>
                <w:color w:val="000000" w:themeColor="text1"/>
                <w14:textFill>
                  <w14:solidFill>
                    <w14:schemeClr w14:val="tx1"/>
                  </w14:solidFill>
                </w14:textFill>
              </w:rPr>
              <w:t>。</w:t>
            </w:r>
          </w:p>
          <w:p w14:paraId="546A280D">
            <w:pPr>
              <w:spacing w:line="360" w:lineRule="auto"/>
              <w:ind w:firstLine="480" w:firstLineChars="200"/>
              <w:rPr>
                <w:rFonts w:eastAsiaTheme="minorEastAsia"/>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eastAsiaTheme="minorEastAsia"/>
                <w:color w:val="000000" w:themeColor="text1"/>
                <w:sz w:val="24"/>
                <w14:textFill>
                  <w14:solidFill>
                    <w14:schemeClr w14:val="tx1"/>
                  </w14:solidFill>
                </w14:textFill>
              </w:rPr>
              <w:t xml:space="preserve">、噪声治理措施 </w:t>
            </w:r>
          </w:p>
          <w:p w14:paraId="1389CFC3">
            <w:pPr>
              <w:pStyle w:val="74"/>
              <w:keepNext w:val="0"/>
              <w:keepLines w:val="0"/>
              <w:suppressLineNumbers w:val="0"/>
              <w:spacing w:before="0" w:beforeAutospacing="0" w:after="0" w:afterAutospacing="0"/>
              <w:ind w:left="0" w:right="0" w:firstLine="480"/>
              <w:rPr>
                <w:rFonts w:hint="default" w:ascii="Times New Roman" w:hAnsi="Times New Roman" w:cs="Times New Roman" w:eastAsiaTheme="minorEastAsia"/>
                <w:color w:val="000000" w:themeColor="text1"/>
                <w:kern w:val="0"/>
                <w:sz w:val="24"/>
                <w:szCs w:val="20"/>
                <w:lang w:val="en-US" w:eastAsia="zh-CN" w:bidi="ar"/>
                <w14:textFill>
                  <w14:solidFill>
                    <w14:schemeClr w14:val="tx1"/>
                  </w14:solidFill>
                </w14:textFill>
              </w:rPr>
            </w:pPr>
            <w:r>
              <w:rPr>
                <w:rFonts w:hint="eastAsia" w:cs="Times New Roman" w:eastAsiaTheme="minorEastAsia"/>
                <w:color w:val="000000" w:themeColor="text1"/>
                <w:kern w:val="0"/>
                <w:sz w:val="24"/>
                <w:szCs w:val="20"/>
                <w:lang w:val="en-US" w:eastAsia="zh-CN" w:bidi="ar"/>
                <w14:textFill>
                  <w14:solidFill>
                    <w14:schemeClr w14:val="tx1"/>
                  </w14:solidFill>
                </w14:textFill>
              </w:rPr>
              <w:t>本项目将合理布置高噪声设备位置，将高噪声设备布置在生产车间中部，远离周边居民位置；生产车间周围种植绿色植物，项目边界建设连续实心围墙作为隔声墙，并在项目界周围种植低矮灌木，形成绿化吸声带。通过采取上述措施，可有效降低噪声对周边环境的影响。</w:t>
            </w:r>
          </w:p>
          <w:p w14:paraId="5AF84EF4">
            <w:pPr>
              <w:pStyle w:val="49"/>
              <w:spacing w:line="360" w:lineRule="auto"/>
              <w:ind w:firstLine="482" w:firstLineChars="200"/>
              <w:rPr>
                <w:rFonts w:ascii="Times New Roman" w:hAnsi="Times New Roman" w:eastAsia="宋体"/>
                <w:b/>
                <w:bCs/>
                <w:color w:val="000000" w:themeColor="text1"/>
                <w:sz w:val="24"/>
                <w:szCs w:val="24"/>
                <w14:textFill>
                  <w14:solidFill>
                    <w14:schemeClr w14:val="tx1"/>
                  </w14:solidFill>
                </w14:textFill>
              </w:rPr>
            </w:pPr>
            <w:r>
              <w:rPr>
                <w:rFonts w:ascii="Times New Roman" w:hAnsi="Times New Roman" w:eastAsia="宋体"/>
                <w:b/>
                <w:bCs/>
                <w:color w:val="000000" w:themeColor="text1"/>
                <w:sz w:val="24"/>
                <w:szCs w:val="24"/>
                <w14:textFill>
                  <w14:solidFill>
                    <w14:schemeClr w14:val="tx1"/>
                  </w14:solidFill>
                </w14:textFill>
              </w:rPr>
              <w:t xml:space="preserve">（四）固体废物处置措施 </w:t>
            </w:r>
          </w:p>
          <w:p w14:paraId="70C82BD4">
            <w:pPr>
              <w:pStyle w:val="49"/>
              <w:spacing w:line="360" w:lineRule="auto"/>
              <w:ind w:firstLine="480" w:firstLineChars="200"/>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 xml:space="preserve">1、固废来源 </w:t>
            </w:r>
          </w:p>
          <w:p w14:paraId="6575B2D8">
            <w:pPr>
              <w:pStyle w:val="49"/>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本项目产生的固体废物主要为</w:t>
            </w:r>
            <w:r>
              <w:rPr>
                <w:rFonts w:hint="default" w:ascii="Times New Roman" w:hAnsi="Times New Roman" w:cs="Times New Roman" w:eastAsiaTheme="minorEastAsia"/>
                <w:color w:val="000000" w:themeColor="text1"/>
                <w:kern w:val="0"/>
                <w:sz w:val="24"/>
                <w:szCs w:val="20"/>
                <w:lang w:val="en-US" w:eastAsia="zh-CN" w:bidi="ar"/>
                <w14:textFill>
                  <w14:solidFill>
                    <w14:schemeClr w14:val="tx1"/>
                  </w14:solidFill>
                </w14:textFill>
              </w:rPr>
              <w:t>工艺粉尘、废布袋、生活垃圾等</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7556DAD7">
            <w:pPr>
              <w:pStyle w:val="49"/>
              <w:spacing w:line="360" w:lineRule="auto"/>
              <w:ind w:firstLine="480" w:firstLineChars="200"/>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2、</w:t>
            </w:r>
            <w:r>
              <w:rPr>
                <w:rFonts w:ascii="Times New Roman" w:hAnsi="Times New Roman" w:eastAsia="宋体"/>
                <w:color w:val="000000" w:themeColor="text1"/>
                <w:sz w:val="24"/>
                <w:szCs w:val="24"/>
                <w14:textFill>
                  <w14:solidFill>
                    <w14:schemeClr w14:val="tx1"/>
                  </w14:solidFill>
                </w14:textFill>
              </w:rPr>
              <w:t>固废处置措施</w:t>
            </w:r>
          </w:p>
          <w:p w14:paraId="74ED7C1D">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olor w:val="000000" w:themeColor="text1"/>
                <w:szCs w:val="24"/>
                <w:lang w:val="en-US"/>
                <w14:textFill>
                  <w14:solidFill>
                    <w14:schemeClr w14:val="tx1"/>
                  </w14:solidFill>
                </w14:textFill>
              </w:rPr>
            </w:pPr>
            <w:r>
              <w:rPr>
                <w:rFonts w:hint="default" w:ascii="Times New Roman" w:hAnsi="Times New Roman" w:cs="Times New Roman" w:eastAsiaTheme="minorEastAsia"/>
                <w:color w:val="000000" w:themeColor="text1"/>
                <w:kern w:val="0"/>
                <w:sz w:val="24"/>
                <w:szCs w:val="20"/>
                <w:lang w:val="en-US" w:eastAsia="zh-CN" w:bidi="ar"/>
                <w14:textFill>
                  <w14:solidFill>
                    <w14:schemeClr w14:val="tx1"/>
                  </w14:solidFill>
                </w14:textFill>
              </w:rPr>
              <w:t>收集的</w:t>
            </w:r>
            <w:r>
              <w:rPr>
                <w:rFonts w:hint="eastAsia" w:ascii="Times New Roman" w:hAnsi="Times New Roman" w:cs="Times New Roman" w:eastAsiaTheme="minorEastAsia"/>
                <w:color w:val="000000" w:themeColor="text1"/>
                <w:kern w:val="0"/>
                <w:sz w:val="24"/>
                <w:szCs w:val="20"/>
                <w:lang w:val="en-US" w:eastAsia="zh-CN" w:bidi="ar"/>
                <w14:textFill>
                  <w14:solidFill>
                    <w14:schemeClr w14:val="tx1"/>
                  </w14:solidFill>
                </w14:textFill>
              </w:rPr>
              <w:t>工艺</w:t>
            </w:r>
            <w:r>
              <w:rPr>
                <w:rFonts w:hint="default" w:ascii="Times New Roman" w:hAnsi="Times New Roman" w:cs="Times New Roman" w:eastAsiaTheme="minorEastAsia"/>
                <w:color w:val="000000" w:themeColor="text1"/>
                <w:kern w:val="0"/>
                <w:sz w:val="24"/>
                <w:szCs w:val="20"/>
                <w:lang w:val="en-US" w:eastAsia="zh-CN" w:bidi="ar"/>
                <w14:textFill>
                  <w14:solidFill>
                    <w14:schemeClr w14:val="tx1"/>
                  </w14:solidFill>
                </w14:textFill>
              </w:rPr>
              <w:t>粉尘</w:t>
            </w:r>
            <w:r>
              <w:rPr>
                <w:rFonts w:hint="eastAsia" w:cs="Times New Roman" w:eastAsiaTheme="minorEastAsia"/>
                <w:color w:val="000000" w:themeColor="text1"/>
                <w:kern w:val="0"/>
                <w:sz w:val="24"/>
                <w:szCs w:val="20"/>
                <w:lang w:val="en-US" w:eastAsia="zh-CN" w:bidi="ar"/>
                <w14:textFill>
                  <w14:solidFill>
                    <w14:schemeClr w14:val="tx1"/>
                  </w14:solidFill>
                </w14:textFill>
              </w:rPr>
              <w:t>（65.01</w:t>
            </w:r>
            <w:r>
              <w:rPr>
                <w:rFonts w:hint="default" w:ascii="Times New Roman" w:hAnsi="Times New Roman" w:cs="Times New Roman" w:eastAsiaTheme="minorEastAsia"/>
                <w:color w:val="000000" w:themeColor="text1"/>
                <w:kern w:val="0"/>
                <w:sz w:val="24"/>
                <w:szCs w:val="20"/>
                <w:lang w:val="en-US" w:eastAsia="zh-CN" w:bidi="ar"/>
                <w14:textFill>
                  <w14:solidFill>
                    <w14:schemeClr w14:val="tx1"/>
                  </w14:solidFill>
                </w14:textFill>
              </w:rPr>
              <w:t>t/a</w:t>
            </w:r>
            <w:r>
              <w:rPr>
                <w:rFonts w:hint="eastAsia" w:cs="Times New Roman" w:eastAsiaTheme="minorEastAsia"/>
                <w:color w:val="000000" w:themeColor="text1"/>
                <w:kern w:val="0"/>
                <w:sz w:val="24"/>
                <w:szCs w:val="20"/>
                <w:lang w:val="en-US" w:eastAsia="zh-CN" w:bidi="ar"/>
                <w14:textFill>
                  <w14:solidFill>
                    <w14:schemeClr w14:val="tx1"/>
                  </w14:solidFill>
                </w14:textFill>
              </w:rPr>
              <w:t>）</w:t>
            </w:r>
            <w:r>
              <w:rPr>
                <w:rFonts w:hint="default" w:ascii="Times New Roman" w:hAnsi="Times New Roman" w:cs="Times New Roman" w:eastAsiaTheme="minorEastAsia"/>
                <w:color w:val="000000" w:themeColor="text1"/>
                <w:kern w:val="0"/>
                <w:sz w:val="24"/>
                <w:szCs w:val="20"/>
                <w:lang w:val="en-US" w:eastAsia="zh-CN" w:bidi="ar"/>
                <w14:textFill>
                  <w14:solidFill>
                    <w14:schemeClr w14:val="tx1"/>
                  </w14:solidFill>
                </w14:textFill>
              </w:rPr>
              <w:t>与水渣原料一起堆放在厂房内部，作为生产原料回用于生产</w:t>
            </w:r>
            <w:r>
              <w:rPr>
                <w:rFonts w:ascii="Times New Roman" w:hAnsi="Times New Roman"/>
                <w:color w:val="000000" w:themeColor="text1"/>
                <w:sz w:val="24"/>
                <w:szCs w:val="24"/>
                <w14:textFill>
                  <w14:solidFill>
                    <w14:schemeClr w14:val="tx1"/>
                  </w14:solidFill>
                </w14:textFill>
              </w:rPr>
              <w:t>；</w:t>
            </w:r>
            <w:r>
              <w:rPr>
                <w:rFonts w:hint="default" w:ascii="Times New Roman" w:hAnsi="Times New Roman" w:cs="Times New Roman" w:eastAsiaTheme="minorEastAsia"/>
                <w:color w:val="000000" w:themeColor="text1"/>
                <w:kern w:val="0"/>
                <w:sz w:val="24"/>
                <w:szCs w:val="20"/>
                <w:lang w:val="en-US" w:eastAsia="zh-CN" w:bidi="ar"/>
                <w14:textFill>
                  <w14:solidFill>
                    <w14:schemeClr w14:val="tx1"/>
                  </w14:solidFill>
                </w14:textFill>
              </w:rPr>
              <w:t>废弃布袋</w:t>
            </w:r>
            <w:r>
              <w:rPr>
                <w:rFonts w:hint="eastAsia" w:cs="Times New Roman" w:eastAsiaTheme="minorEastAsia"/>
                <w:color w:val="000000" w:themeColor="text1"/>
                <w:kern w:val="0"/>
                <w:sz w:val="24"/>
                <w:szCs w:val="20"/>
                <w:lang w:val="en-US" w:eastAsia="zh-CN" w:bidi="ar"/>
                <w14:textFill>
                  <w14:solidFill>
                    <w14:schemeClr w14:val="tx1"/>
                  </w14:solidFill>
                </w14:textFill>
              </w:rPr>
              <w:t>（0.036</w:t>
            </w:r>
            <w:r>
              <w:rPr>
                <w:rFonts w:hint="default" w:ascii="Times New Roman" w:hAnsi="Times New Roman" w:cs="Times New Roman" w:eastAsiaTheme="minorEastAsia"/>
                <w:color w:val="000000" w:themeColor="text1"/>
                <w:kern w:val="0"/>
                <w:sz w:val="24"/>
                <w:szCs w:val="20"/>
                <w:lang w:val="en-US" w:eastAsia="zh-CN" w:bidi="ar"/>
                <w14:textFill>
                  <w14:solidFill>
                    <w14:schemeClr w14:val="tx1"/>
                  </w14:solidFill>
                </w14:textFill>
              </w:rPr>
              <w:t>t/a</w:t>
            </w:r>
            <w:r>
              <w:rPr>
                <w:rFonts w:hint="eastAsia" w:cs="Times New Roman" w:eastAsiaTheme="minorEastAsia"/>
                <w:color w:val="000000" w:themeColor="text1"/>
                <w:kern w:val="0"/>
                <w:sz w:val="24"/>
                <w:szCs w:val="20"/>
                <w:lang w:val="en-US" w:eastAsia="zh-CN" w:bidi="ar"/>
                <w14:textFill>
                  <w14:solidFill>
                    <w14:schemeClr w14:val="tx1"/>
                  </w14:solidFill>
                </w14:textFill>
              </w:rPr>
              <w:t>）</w:t>
            </w:r>
            <w:r>
              <w:rPr>
                <w:rFonts w:hint="default" w:ascii="Times New Roman" w:hAnsi="Times New Roman" w:cs="Times New Roman" w:eastAsiaTheme="minorEastAsia"/>
                <w:color w:val="000000" w:themeColor="text1"/>
                <w:kern w:val="0"/>
                <w:sz w:val="24"/>
                <w:szCs w:val="20"/>
                <w:lang w:val="en-US" w:eastAsia="zh-CN" w:bidi="ar"/>
                <w14:textFill>
                  <w14:solidFill>
                    <w14:schemeClr w14:val="tx1"/>
                  </w14:solidFill>
                </w14:textFill>
              </w:rPr>
              <w:t>统一收集后交由有能力处置单位处理</w:t>
            </w:r>
            <w:r>
              <w:rPr>
                <w:rFonts w:hint="eastAsia" w:ascii="Times New Roman" w:hAnsi="Times New Roman" w:cs="Times New Roman" w:eastAsiaTheme="minorEastAsia"/>
                <w:color w:val="000000" w:themeColor="text1"/>
                <w:kern w:val="0"/>
                <w:sz w:val="24"/>
                <w:szCs w:val="20"/>
                <w:lang w:val="en-US" w:eastAsia="zh-CN" w:bidi="ar"/>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生活垃圾</w:t>
            </w:r>
            <w:r>
              <w:rPr>
                <w:rFonts w:hint="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kern w:val="0"/>
                <w:sz w:val="24"/>
                <w:szCs w:val="20"/>
                <w:lang w:val="en-US" w:eastAsia="zh-CN" w:bidi="ar"/>
                <w14:textFill>
                  <w14:solidFill>
                    <w14:schemeClr w14:val="tx1"/>
                  </w14:solidFill>
                </w14:textFill>
              </w:rPr>
              <w:t>1.05t/a</w:t>
            </w:r>
            <w:r>
              <w:rPr>
                <w:rFonts w:hint="eastAsia"/>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实行垃圾分类收集，</w:t>
            </w:r>
            <w:r>
              <w:rPr>
                <w:rFonts w:hint="default" w:ascii="Times New Roman" w:hAnsi="Times New Roman" w:cs="Times New Roman" w:eastAsiaTheme="minorEastAsia"/>
                <w:color w:val="000000" w:themeColor="text1"/>
                <w:kern w:val="0"/>
                <w:sz w:val="24"/>
                <w:szCs w:val="20"/>
                <w:lang w:val="en-US" w:eastAsia="zh-CN" w:bidi="ar"/>
                <w14:textFill>
                  <w14:solidFill>
                    <w14:schemeClr w14:val="tx1"/>
                  </w14:solidFill>
                </w14:textFill>
              </w:rPr>
              <w:t>交环卫部门清运处理。</w:t>
            </w:r>
            <w:r>
              <w:rPr>
                <w:rFonts w:hint="eastAsia" w:cs="Times New Roman" w:eastAsiaTheme="minorEastAsia"/>
                <w:color w:val="000000" w:themeColor="text1"/>
                <w:kern w:val="0"/>
                <w:sz w:val="24"/>
                <w:szCs w:val="20"/>
                <w:lang w:val="en-US" w:eastAsia="zh-CN" w:bidi="ar"/>
                <w14:textFill>
                  <w14:solidFill>
                    <w14:schemeClr w14:val="tx1"/>
                  </w14:solidFill>
                </w14:textFill>
              </w:rPr>
              <w:t>本项目厂房均安装顶棚，厂区地面均已硬化，满足防雨防渗要求。</w:t>
            </w:r>
          </w:p>
        </w:tc>
      </w:tr>
    </w:tbl>
    <w:p w14:paraId="10AF50F2">
      <w:pPr>
        <w:pStyle w:val="2"/>
        <w:rPr>
          <w:rFonts w:ascii="Times New Roman" w:eastAsia="宋体"/>
          <w:b/>
          <w:bCs/>
          <w:color w:val="000000" w:themeColor="text1"/>
          <w:szCs w:val="28"/>
          <w14:textFill>
            <w14:solidFill>
              <w14:schemeClr w14:val="tx1"/>
            </w14:solidFill>
          </w14:textFill>
        </w:rPr>
      </w:pPr>
      <w:bookmarkStart w:id="7" w:name="_Toc32360"/>
      <w:r>
        <w:rPr>
          <w:rFonts w:ascii="Times New Roman" w:eastAsia="宋体"/>
          <w:b/>
          <w:bCs/>
          <w:color w:val="000000" w:themeColor="text1"/>
          <w:szCs w:val="28"/>
          <w14:textFill>
            <w14:solidFill>
              <w14:schemeClr w14:val="tx1"/>
            </w14:solidFill>
          </w14:textFill>
        </w:rPr>
        <w:t>表</w:t>
      </w:r>
      <w:r>
        <w:rPr>
          <w:rFonts w:hint="eastAsia" w:ascii="Times New Roman" w:eastAsia="宋体"/>
          <w:b/>
          <w:bCs/>
          <w:color w:val="000000" w:themeColor="text1"/>
          <w:szCs w:val="28"/>
          <w14:textFill>
            <w14:solidFill>
              <w14:schemeClr w14:val="tx1"/>
            </w14:solidFill>
          </w14:textFill>
        </w:rPr>
        <w:t>四</w:t>
      </w:r>
      <w:r>
        <w:rPr>
          <w:rFonts w:ascii="Times New Roman" w:eastAsia="宋体"/>
          <w:b/>
          <w:bCs/>
          <w:color w:val="000000" w:themeColor="text1"/>
          <w:szCs w:val="28"/>
          <w14:textFill>
            <w14:solidFill>
              <w14:schemeClr w14:val="tx1"/>
            </w14:solidFill>
          </w14:textFill>
        </w:rPr>
        <w:t xml:space="preserve"> </w:t>
      </w:r>
      <w:r>
        <w:rPr>
          <w:rFonts w:hint="eastAsia" w:ascii="Times New Roman" w:eastAsia="宋体"/>
          <w:b/>
          <w:bCs/>
          <w:color w:val="000000" w:themeColor="text1"/>
          <w:szCs w:val="28"/>
          <w14:textFill>
            <w14:solidFill>
              <w14:schemeClr w14:val="tx1"/>
            </w14:solidFill>
          </w14:textFill>
        </w:rPr>
        <w:t>建设项目</w:t>
      </w:r>
      <w:r>
        <w:rPr>
          <w:rFonts w:ascii="Times New Roman" w:eastAsia="宋体"/>
          <w:b/>
          <w:bCs/>
          <w:color w:val="000000" w:themeColor="text1"/>
          <w:szCs w:val="28"/>
          <w14:textFill>
            <w14:solidFill>
              <w14:schemeClr w14:val="tx1"/>
            </w14:solidFill>
          </w14:textFill>
        </w:rPr>
        <w:t>环境影响评价</w:t>
      </w:r>
      <w:r>
        <w:rPr>
          <w:rFonts w:hint="eastAsia" w:ascii="Times New Roman" w:eastAsia="宋体"/>
          <w:b/>
          <w:bCs/>
          <w:color w:val="000000" w:themeColor="text1"/>
          <w:szCs w:val="28"/>
          <w14:textFill>
            <w14:solidFill>
              <w14:schemeClr w14:val="tx1"/>
            </w14:solidFill>
          </w14:textFill>
        </w:rPr>
        <w:t>报告表</w:t>
      </w:r>
      <w:r>
        <w:rPr>
          <w:rFonts w:ascii="Times New Roman" w:eastAsia="宋体"/>
          <w:b/>
          <w:bCs/>
          <w:color w:val="000000" w:themeColor="text1"/>
          <w:szCs w:val="28"/>
          <w14:textFill>
            <w14:solidFill>
              <w14:schemeClr w14:val="tx1"/>
            </w14:solidFill>
          </w14:textFill>
        </w:rPr>
        <w:t>主要结论及</w:t>
      </w:r>
      <w:r>
        <w:rPr>
          <w:rFonts w:hint="eastAsia" w:ascii="Times New Roman" w:eastAsia="宋体"/>
          <w:b/>
          <w:bCs/>
          <w:color w:val="000000" w:themeColor="text1"/>
          <w:szCs w:val="28"/>
          <w14:textFill>
            <w14:solidFill>
              <w14:schemeClr w14:val="tx1"/>
            </w14:solidFill>
          </w14:textFill>
        </w:rPr>
        <w:t>审批部门决定</w:t>
      </w:r>
      <w:bookmarkEnd w:id="7"/>
    </w:p>
    <w:tbl>
      <w:tblPr>
        <w:tblStyle w:val="2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0F55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A46BCAF">
            <w:pPr>
              <w:pStyle w:val="32"/>
              <w:spacing w:line="360" w:lineRule="auto"/>
              <w:ind w:firstLine="482" w:firstLineChars="200"/>
              <w:rPr>
                <w:rFonts w:hint="default" w:ascii="Times New Roman" w:hAnsi="Times New Roman" w:eastAsiaTheme="minorEastAsia"/>
                <w:b/>
                <w:bCs/>
                <w:color w:val="000000" w:themeColor="text1"/>
                <w:szCs w:val="24"/>
                <w14:textFill>
                  <w14:solidFill>
                    <w14:schemeClr w14:val="tx1"/>
                  </w14:solidFill>
                </w14:textFill>
              </w:rPr>
            </w:pPr>
            <w:r>
              <w:rPr>
                <w:rFonts w:hint="default" w:ascii="Times New Roman" w:hAnsi="Times New Roman" w:eastAsiaTheme="minorEastAsia"/>
                <w:b/>
                <w:bCs/>
                <w:color w:val="000000" w:themeColor="text1"/>
                <w:szCs w:val="24"/>
                <w14:textFill>
                  <w14:solidFill>
                    <w14:schemeClr w14:val="tx1"/>
                  </w14:solidFill>
                </w14:textFill>
              </w:rPr>
              <w:t>一、建设项目环境影响报告表主要结论</w:t>
            </w:r>
          </w:p>
          <w:p w14:paraId="2D70B931">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通过上述分析，本项目具有较好的社会效益，符合国家和地方产业政策，符合当地城市规划和环境保护规划，项目采取的“三废”治理措施经济技术可行、有效，工程实施后可满足当地环境质量要求。评价认为，在确保各项污染治理措施“三同时”和外排污染物达标的前提下，</w:t>
            </w:r>
            <w:r>
              <w:rPr>
                <w:rFonts w:eastAsiaTheme="minorEastAsia"/>
                <w:b/>
                <w:bCs/>
                <w:color w:val="000000" w:themeColor="text1"/>
                <w:sz w:val="24"/>
                <w14:textFill>
                  <w14:solidFill>
                    <w14:schemeClr w14:val="tx1"/>
                  </w14:solidFill>
                </w14:textFill>
              </w:rPr>
              <w:t>从环境保护角度而言本项目建设是可行的</w:t>
            </w:r>
            <w:r>
              <w:rPr>
                <w:color w:val="000000" w:themeColor="text1"/>
                <w:sz w:val="24"/>
                <w14:textFill>
                  <w14:solidFill>
                    <w14:schemeClr w14:val="tx1"/>
                  </w14:solidFill>
                </w14:textFill>
              </w:rPr>
              <w:t>。</w:t>
            </w:r>
          </w:p>
          <w:p w14:paraId="16F51D61">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二、环评批复意见</w:t>
            </w:r>
          </w:p>
          <w:p w14:paraId="60789DD0">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湛江市生态环境局于20</w:t>
            </w:r>
            <w:r>
              <w:rPr>
                <w:rFonts w:hint="eastAsia"/>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6</w:t>
            </w:r>
            <w:r>
              <w:rPr>
                <w:color w:val="000000" w:themeColor="text1"/>
                <w:sz w:val="24"/>
                <w14:textFill>
                  <w14:solidFill>
                    <w14:schemeClr w14:val="tx1"/>
                  </w14:solidFill>
                </w14:textFill>
              </w:rPr>
              <w:t>日对该项目审批意见如下：</w:t>
            </w:r>
          </w:p>
          <w:p w14:paraId="1C6D682C">
            <w:pPr>
              <w:widowControl/>
              <w:tabs>
                <w:tab w:val="left" w:pos="0"/>
                <w:tab w:val="left" w:pos="2089"/>
              </w:tabs>
              <w:spacing w:line="360" w:lineRule="auto"/>
              <w:ind w:firstLine="48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一、湛江凉达环保科技有限公司拟租赁湛江经济技术开发区龙腾3号现有厂房建设“湛江凉达矿渣微粉生产线项目”(以下简称“项目”)。项目用地面积38425m</w:t>
            </w:r>
            <w:r>
              <w:rPr>
                <w:rFonts w:hint="default"/>
                <w:color w:val="000000" w:themeColor="text1"/>
                <w:sz w:val="24"/>
                <w:vertAlign w:val="superscript"/>
                <w14:textFill>
                  <w14:solidFill>
                    <w14:schemeClr w14:val="tx1"/>
                  </w14:solidFill>
                </w14:textFill>
              </w:rPr>
              <w:t>2</w:t>
            </w:r>
            <w:r>
              <w:rPr>
                <w:rFonts w:hint="default"/>
                <w:color w:val="000000" w:themeColor="text1"/>
                <w:sz w:val="24"/>
                <w14:textFill>
                  <w14:solidFill>
                    <w14:schemeClr w14:val="tx1"/>
                  </w14:solidFill>
                </w14:textFill>
              </w:rPr>
              <w:t>，其中建筑面积 14250m</w:t>
            </w:r>
            <w:r>
              <w:rPr>
                <w:rFonts w:hint="eastAsia"/>
                <w:color w:val="000000" w:themeColor="text1"/>
                <w:sz w:val="24"/>
                <w:vertAlign w:val="superscript"/>
                <w:lang w:val="en-US" w:eastAsia="zh-CN"/>
                <w14:textFill>
                  <w14:solidFill>
                    <w14:schemeClr w14:val="tx1"/>
                  </w14:solidFill>
                </w14:textFill>
              </w:rPr>
              <w:t>2</w:t>
            </w:r>
            <w:r>
              <w:rPr>
                <w:rFonts w:hint="default"/>
                <w:color w:val="000000" w:themeColor="text1"/>
                <w:sz w:val="24"/>
                <w14:textFill>
                  <w14:solidFill>
                    <w14:schemeClr w14:val="tx1"/>
                  </w14:solidFill>
                </w14:textFill>
              </w:rPr>
              <w:t>，道路绿化及空置场地面积为24175m</w:t>
            </w:r>
            <w:r>
              <w:rPr>
                <w:rFonts w:hint="default"/>
                <w:color w:val="000000" w:themeColor="text1"/>
                <w:sz w:val="24"/>
                <w:vertAlign w:val="superscript"/>
                <w14:textFill>
                  <w14:solidFill>
                    <w14:schemeClr w14:val="tx1"/>
                  </w14:solidFill>
                </w14:textFill>
              </w:rPr>
              <w:t>2</w:t>
            </w:r>
            <w:r>
              <w:rPr>
                <w:rFonts w:hint="default"/>
                <w:color w:val="000000" w:themeColor="text1"/>
                <w:sz w:val="24"/>
                <w14:textFill>
                  <w14:solidFill>
                    <w14:schemeClr w14:val="tx1"/>
                  </w14:solidFill>
                </w14:textFill>
              </w:rPr>
              <w:t>，建设一条水渣磨粉生产线，年产成品水渣粉11.52万吨。项目总投资 350万元，其中环保投资12.8万元。</w:t>
            </w:r>
          </w:p>
          <w:p w14:paraId="3D17EEEC">
            <w:pPr>
              <w:widowControl/>
              <w:tabs>
                <w:tab w:val="left" w:pos="0"/>
                <w:tab w:val="left" w:pos="2089"/>
              </w:tabs>
              <w:spacing w:line="360" w:lineRule="auto"/>
              <w:ind w:firstLine="48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根据报告表的评价结论，在全面落实报告表提出的各项污染防治和环境风险防范措施，确保污染物稳定达标排放的前提下，项目按照报告表中所列性质、规模、地点、采用的生产工艺和防治污染的措施进行建设，从生态环境保护角度可行。</w:t>
            </w:r>
          </w:p>
          <w:p w14:paraId="686EEF5D">
            <w:pPr>
              <w:widowControl/>
              <w:tabs>
                <w:tab w:val="left" w:pos="0"/>
                <w:tab w:val="left" w:pos="2089"/>
              </w:tabs>
              <w:spacing w:line="360" w:lineRule="auto"/>
              <w:ind w:firstLine="480"/>
              <w:jc w:val="left"/>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二、项目建设和运营期应重点做好以下工作:</w:t>
            </w:r>
          </w:p>
          <w:p w14:paraId="761E26F6">
            <w:pPr>
              <w:widowControl/>
              <w:tabs>
                <w:tab w:val="left" w:pos="0"/>
                <w:tab w:val="left" w:pos="2089"/>
              </w:tabs>
              <w:spacing w:line="360" w:lineRule="auto"/>
              <w:ind w:firstLine="480" w:firstLineChars="200"/>
              <w:jc w:val="left"/>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(一)加强施工期的环境管理，采取有效的污染防治措施，减少施工对环境的影响。</w:t>
            </w:r>
          </w:p>
          <w:p w14:paraId="73CE8D00">
            <w:pPr>
              <w:widowControl/>
              <w:tabs>
                <w:tab w:val="left" w:pos="0"/>
                <w:tab w:val="left" w:pos="2089"/>
              </w:tabs>
              <w:spacing w:line="360" w:lineRule="auto"/>
              <w:ind w:firstLine="480" w:firstLineChars="200"/>
              <w:jc w:val="left"/>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二)项目废气主要为水渣研磨粉尘、装卸料粉尘、堆场扬尘、成品装车粉尘、厨房油烟废气。水渣研磨设备为全密闭钢结构，设备有固定排放管直接与风管连接，设备整体密闭，只保留产品进出口，且进出口处有颗粒物收集措施收集的粉尘经布袋处理后由一根 15m 高排气筒 DA001 排放。经收集处理后，有组织颗粒物应满足《大气污染物排放限值》(DB44/27-2001)(第二时段二级标准)排放监控浓度限值，厨房油烟经油烟装置处理后应满足《饮食业油烟排放标准(试行)》(GB18483-2001)中的小型标准(油烟&lt;2.0mg/m);厂界无组织排放颗粒物应满足《大气污染物排放限值》(DB44/27-2001)(第二时段二级标准)排放监控浓度无组织排放限值。</w:t>
            </w:r>
          </w:p>
          <w:p w14:paraId="763A67B7">
            <w:pPr>
              <w:widowControl/>
              <w:tabs>
                <w:tab w:val="left" w:pos="0"/>
                <w:tab w:val="left" w:pos="2089"/>
              </w:tabs>
              <w:spacing w:line="360" w:lineRule="auto"/>
              <w:ind w:firstLine="480" w:firstLineChars="200"/>
              <w:jc w:val="left"/>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三)严格落实报告表提出的各项水污染防治措施。项目营运期废水主要为员工生活污水、出厂车辆冲洗废水。生活污水经隔油池+三级化粪池处理达到广东省《水污染物排放限值》(DB44/26-2001)第二时段三级标准和东简污水处理厂进水水质标准两者较严值后，进入东简污水处理厂进一步处理;项目出厂车辆清洗废水经沉淀池沉淀处理后回用不外排。</w:t>
            </w:r>
          </w:p>
          <w:p w14:paraId="4F0D2E85">
            <w:pPr>
              <w:pStyle w:val="32"/>
              <w:spacing w:line="360" w:lineRule="auto"/>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四)项目应通过采取选择低噪声的设备、合理布置各设备位置、做好设备保养、保持设备运行良好等措施控制项目各类噪声源的噪声排放。营运期项目厂界噪声执行《工业企业厂界环境噪声排放标准》(GB12348-2008)3类标准</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p w14:paraId="4F5ED224">
            <w:pPr>
              <w:pStyle w:val="32"/>
              <w:spacing w:line="360" w:lineRule="auto"/>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五)项目运营期固体废物主要为工艺粉尘、废布袋生活垃圾。生活垃圾经收集后交环卫部门清运处理;废弃布袋统一收集后交由有能力处置单位处理:项目除尘设施收集粉尘作为原料回用于生产。营运期项目一般工业固体废物执行《一般工业固体废物贮存和填埋污染控制标准》(GB18599-2020)</w:t>
            </w:r>
          </w:p>
          <w:p w14:paraId="7836562C">
            <w:pPr>
              <w:pStyle w:val="32"/>
              <w:spacing w:line="360" w:lineRule="auto"/>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(六)严格落实报告表提出的环境风险防范和应急措施，强化环境风险防范，确保环境安全。</w:t>
            </w:r>
          </w:p>
          <w:p w14:paraId="0280FBD3">
            <w:pPr>
              <w:pStyle w:val="32"/>
              <w:spacing w:line="360" w:lineRule="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三、报告表经批准后，项目的性质、规模、地点、采用的生产工艺或者防治污染、防止生态破坏的措施发生重大变动，建设单位应当重新报批项目的环境影响评价文件。</w:t>
            </w:r>
          </w:p>
          <w:p w14:paraId="31304CC8">
            <w:pPr>
              <w:pStyle w:val="32"/>
              <w:spacing w:line="360" w:lineRule="auto"/>
              <w:rPr>
                <w:rFonts w:hint="default"/>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四、项目建设应严格执行配套建设的环境保护设施与主体工程同时设计、同时施工、同时投产使用的环境保护“三同时”制度，项目竣工后，建设单位须按规定程序实施项目竣工环境保护验收，验收合格后方可正式投入使用。</w:t>
            </w:r>
          </w:p>
        </w:tc>
      </w:tr>
    </w:tbl>
    <w:p w14:paraId="7BB250C7">
      <w:pPr>
        <w:pStyle w:val="2"/>
        <w:rPr>
          <w:rFonts w:ascii="Times New Roman" w:eastAsia="宋体"/>
          <w:b/>
          <w:bCs/>
          <w:color w:val="auto"/>
          <w:szCs w:val="28"/>
        </w:rPr>
      </w:pPr>
      <w:bookmarkStart w:id="8" w:name="_Toc15752"/>
      <w:r>
        <w:rPr>
          <w:rFonts w:ascii="Times New Roman" w:eastAsia="宋体"/>
          <w:b/>
          <w:bCs/>
          <w:color w:val="auto"/>
          <w:szCs w:val="28"/>
        </w:rPr>
        <w:t>表五 监测分析方法及质量保证</w:t>
      </w:r>
      <w:bookmarkEnd w:id="8"/>
    </w:p>
    <w:tbl>
      <w:tblPr>
        <w:tblStyle w:val="2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6DC0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BD5708C">
            <w:pPr>
              <w:numPr>
                <w:ilvl w:val="0"/>
                <w:numId w:val="0"/>
              </w:numPr>
              <w:autoSpaceDE w:val="0"/>
              <w:autoSpaceDN w:val="0"/>
              <w:adjustRightInd w:val="0"/>
              <w:spacing w:line="360" w:lineRule="auto"/>
              <w:ind w:firstLine="482" w:firstLineChars="200"/>
              <w:jc w:val="left"/>
              <w:rPr>
                <w:rFonts w:eastAsiaTheme="minorEastAsia"/>
                <w:b/>
                <w:bCs/>
                <w:color w:val="000000" w:themeColor="text1"/>
                <w:sz w:val="24"/>
                <w14:textFill>
                  <w14:solidFill>
                    <w14:schemeClr w14:val="tx1"/>
                  </w14:solidFill>
                </w14:textFill>
              </w:rPr>
            </w:pPr>
            <w:r>
              <w:rPr>
                <w:rFonts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1、</w:t>
            </w:r>
            <w:r>
              <w:rPr>
                <w:rFonts w:eastAsiaTheme="minorEastAsia"/>
                <w:b/>
                <w:bCs/>
                <w:color w:val="000000" w:themeColor="text1"/>
                <w:sz w:val="24"/>
                <w14:textFill>
                  <w14:solidFill>
                    <w14:schemeClr w14:val="tx1"/>
                  </w14:solidFill>
                </w14:textFill>
              </w:rPr>
              <w:t>监测分析方法</w:t>
            </w:r>
          </w:p>
          <w:p w14:paraId="0E491860">
            <w:pPr>
              <w:spacing w:before="156" w:line="360" w:lineRule="auto"/>
              <w:jc w:val="center"/>
              <w:rPr>
                <w:rFonts w:hint="eastAsia"/>
                <w:b/>
                <w:bCs/>
                <w:color w:val="000000" w:themeColor="text1"/>
                <w:lang w:val="en-US" w:eastAsia="zh-CN"/>
                <w14:textFill>
                  <w14:solidFill>
                    <w14:schemeClr w14:val="tx1"/>
                  </w14:solidFill>
                </w14:textFill>
              </w:rPr>
            </w:pPr>
            <w:r>
              <w:rPr>
                <w:rFonts w:hint="eastAsia"/>
                <w:b/>
                <w:bCs/>
                <w:color w:val="000000" w:themeColor="text1"/>
                <w14:textFill>
                  <w14:solidFill>
                    <w14:schemeClr w14:val="tx1"/>
                  </w14:solidFill>
                </w14:textFill>
              </w:rPr>
              <w:t>表</w:t>
            </w:r>
            <w:r>
              <w:rPr>
                <w:rFonts w:hint="eastAsia"/>
                <w:b/>
                <w:bCs/>
                <w:color w:val="000000" w:themeColor="text1"/>
                <w:sz w:val="24"/>
                <w14:textFill>
                  <w14:solidFill>
                    <w14:schemeClr w14:val="tx1"/>
                  </w14:solidFill>
                </w14:textFill>
              </w:rPr>
              <w:t>5-1</w:t>
            </w:r>
            <w:r>
              <w:rPr>
                <w:rFonts w:hint="eastAsia"/>
                <w:b/>
                <w:bCs/>
                <w:color w:val="000000" w:themeColor="text1"/>
                <w:lang w:val="en-US" w:eastAsia="zh-CN"/>
                <w14:textFill>
                  <w14:solidFill>
                    <w14:schemeClr w14:val="tx1"/>
                  </w14:solidFill>
                </w14:textFill>
              </w:rPr>
              <w:t>测定项目及检测方法一览表</w:t>
            </w:r>
          </w:p>
          <w:tbl>
            <w:tblPr>
              <w:tblStyle w:val="28"/>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287"/>
              <w:gridCol w:w="3829"/>
              <w:gridCol w:w="1853"/>
              <w:gridCol w:w="938"/>
              <w:gridCol w:w="884"/>
            </w:tblGrid>
            <w:tr w14:paraId="2A5F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1006" w:type="dxa"/>
                  <w:noWrap w:val="0"/>
                  <w:vAlign w:val="center"/>
                </w:tcPr>
                <w:p w14:paraId="21F6A9F3">
                  <w:pP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样品</w:t>
                  </w:r>
                  <w:r>
                    <w:rPr>
                      <w:rFonts w:hint="default" w:ascii="Times New Roman" w:hAnsi="Times New Roman" w:cs="Times New Roman"/>
                      <w:color w:val="000000" w:themeColor="text1"/>
                      <w:sz w:val="21"/>
                      <w:szCs w:val="21"/>
                      <w:highlight w:val="none"/>
                      <w14:textFill>
                        <w14:solidFill>
                          <w14:schemeClr w14:val="tx1"/>
                        </w14:solidFill>
                      </w14:textFill>
                    </w:rPr>
                    <w:t>类别</w:t>
                  </w:r>
                </w:p>
              </w:tc>
              <w:tc>
                <w:tcPr>
                  <w:tcW w:w="1287" w:type="dxa"/>
                  <w:noWrap w:val="0"/>
                  <w:vAlign w:val="center"/>
                </w:tcPr>
                <w:p w14:paraId="495BB8BB">
                  <w:pP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检测项目</w:t>
                  </w:r>
                </w:p>
              </w:tc>
              <w:tc>
                <w:tcPr>
                  <w:tcW w:w="3829" w:type="dxa"/>
                  <w:noWrap w:val="0"/>
                  <w:vAlign w:val="center"/>
                </w:tcPr>
                <w:p w14:paraId="1B2AED11">
                  <w:pP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检测方法</w:t>
                  </w:r>
                </w:p>
              </w:tc>
              <w:tc>
                <w:tcPr>
                  <w:tcW w:w="1853" w:type="dxa"/>
                  <w:noWrap w:val="0"/>
                  <w:vAlign w:val="center"/>
                </w:tcPr>
                <w:p w14:paraId="02ACBB80">
                  <w:pP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检测仪器</w:t>
                  </w:r>
                </w:p>
              </w:tc>
              <w:tc>
                <w:tcPr>
                  <w:tcW w:w="938" w:type="dxa"/>
                  <w:noWrap w:val="0"/>
                  <w:vAlign w:val="center"/>
                </w:tcPr>
                <w:p w14:paraId="57FB0582">
                  <w:pP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检出限</w:t>
                  </w:r>
                </w:p>
              </w:tc>
              <w:tc>
                <w:tcPr>
                  <w:tcW w:w="884" w:type="dxa"/>
                  <w:noWrap w:val="0"/>
                  <w:vAlign w:val="center"/>
                </w:tcPr>
                <w:p w14:paraId="69CB8417">
                  <w:pP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单位</w:t>
                  </w:r>
                </w:p>
              </w:tc>
            </w:tr>
            <w:tr w14:paraId="029C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06" w:type="dxa"/>
                  <w:vMerge w:val="restart"/>
                  <w:noWrap w:val="0"/>
                  <w:vAlign w:val="center"/>
                </w:tcPr>
                <w:p w14:paraId="29C823E6">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生活污水</w:t>
                  </w:r>
                </w:p>
              </w:tc>
              <w:tc>
                <w:tcPr>
                  <w:tcW w:w="1287" w:type="dxa"/>
                  <w:noWrap w:val="0"/>
                  <w:vAlign w:val="center"/>
                </w:tcPr>
                <w:p w14:paraId="4DDC8019">
                  <w:pPr>
                    <w:keepLines w:val="0"/>
                    <w:pageBreakBefore w:val="0"/>
                    <w:kinsoku/>
                    <w:overflowPunct/>
                    <w:topLinePunct w:val="0"/>
                    <w:autoSpaceDE/>
                    <w:autoSpaceDN/>
                    <w:bidi w:val="0"/>
                    <w:adjustRightInd/>
                    <w:spacing w:line="240" w:lineRule="auto"/>
                    <w:jc w:val="center"/>
                    <w:rPr>
                      <w:rFonts w:hint="default" w:hAnsi="宋体"/>
                      <w:color w:val="000000" w:themeColor="text1"/>
                      <w:kern w:val="2"/>
                      <w:sz w:val="21"/>
                      <w:szCs w:val="21"/>
                      <w:highlight w:val="none"/>
                      <w:lang w:val="en-US" w:eastAsia="zh-CN" w:bidi="ar-SA"/>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pH</w:t>
                  </w:r>
                  <w:r>
                    <w:rPr>
                      <w:rFonts w:ascii="Times New Roman" w:hAnsi="宋体"/>
                      <w:color w:val="000000" w:themeColor="text1"/>
                      <w:sz w:val="21"/>
                      <w:szCs w:val="21"/>
                      <w:highlight w:val="none"/>
                      <w14:textFill>
                        <w14:solidFill>
                          <w14:schemeClr w14:val="tx1"/>
                        </w14:solidFill>
                      </w14:textFill>
                    </w:rPr>
                    <w:t>值</w:t>
                  </w:r>
                </w:p>
              </w:tc>
              <w:tc>
                <w:tcPr>
                  <w:tcW w:w="3829" w:type="dxa"/>
                  <w:noWrap w:val="0"/>
                  <w:vAlign w:val="center"/>
                </w:tcPr>
                <w:p w14:paraId="3AAE573E">
                  <w:pPr>
                    <w:keepLines w:val="0"/>
                    <w:pageBreakBefore w:val="0"/>
                    <w:kinsoku/>
                    <w:overflowPunct/>
                    <w:topLinePunct w:val="0"/>
                    <w:autoSpaceDE/>
                    <w:autoSpaceDN/>
                    <w:bidi w:val="0"/>
                    <w:adjustRightInd/>
                    <w:spacing w:line="240" w:lineRule="auto"/>
                    <w:ind w:left="0" w:leftChars="0" w:right="0" w:rightChars="0" w:firstLine="0" w:firstLine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HJ</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1147-2020</w:t>
                  </w:r>
                </w:p>
                <w:p w14:paraId="2FE7273D">
                  <w:pPr>
                    <w:keepLines w:val="0"/>
                    <w:pageBreakBefore w:val="0"/>
                    <w:kinsoku/>
                    <w:overflowPunct/>
                    <w:topLinePunct w:val="0"/>
                    <w:autoSpaceDE/>
                    <w:autoSpaceDN/>
                    <w:bidi w:val="0"/>
                    <w:adjustRightInd/>
                    <w:spacing w:line="240" w:lineRule="auto"/>
                    <w:ind w:left="0" w:leftChars="0" w:right="0" w:rightChars="0" w:firstLine="0" w:firstLineChars="0"/>
                    <w:jc w:val="center"/>
                    <w:rPr>
                      <w:rFonts w:hint="default" w:hAnsi="宋体"/>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《水质 pH值的测定 电极法》</w:t>
                  </w:r>
                </w:p>
              </w:tc>
              <w:tc>
                <w:tcPr>
                  <w:tcW w:w="1853" w:type="dxa"/>
                  <w:noWrap w:val="0"/>
                  <w:vAlign w:val="center"/>
                </w:tcPr>
                <w:p w14:paraId="56B1BA5A">
                  <w:pPr>
                    <w:keepLines w:val="0"/>
                    <w:pageBreakBefore w:val="0"/>
                    <w:kinsoku/>
                    <w:overflowPunct/>
                    <w:topLinePunct w:val="0"/>
                    <w:autoSpaceDE/>
                    <w:autoSpaceDN/>
                    <w:bidi w:val="0"/>
                    <w:adjustRightInd/>
                    <w:spacing w:line="240" w:lineRule="auto"/>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BANTE 903P</w:t>
                  </w:r>
                </w:p>
                <w:p w14:paraId="4B95390D">
                  <w:pPr>
                    <w:keepLines w:val="0"/>
                    <w:pageBreakBefore w:val="0"/>
                    <w:kinsoku/>
                    <w:overflowPunct/>
                    <w:topLinePunct w:val="0"/>
                    <w:autoSpaceDE/>
                    <w:autoSpaceDN/>
                    <w:bidi w:val="0"/>
                    <w:adjustRightInd/>
                    <w:spacing w:line="240" w:lineRule="auto"/>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多参数水质测量仪</w:t>
                  </w:r>
                </w:p>
              </w:tc>
              <w:tc>
                <w:tcPr>
                  <w:tcW w:w="938" w:type="dxa"/>
                  <w:noWrap w:val="0"/>
                  <w:vAlign w:val="center"/>
                </w:tcPr>
                <w:p w14:paraId="0E8383BE">
                  <w:pPr>
                    <w:keepLines w:val="0"/>
                    <w:pageBreakBefore w:val="0"/>
                    <w:kinsoku/>
                    <w:overflowPunct/>
                    <w:topLinePunct w:val="0"/>
                    <w:autoSpaceDE/>
                    <w:autoSpaceDN/>
                    <w:bidi w:val="0"/>
                    <w:adjustRightInd/>
                    <w:spacing w:line="240" w:lineRule="auto"/>
                    <w:jc w:val="center"/>
                    <w:rPr>
                      <w:rFonts w:hint="default"/>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p>
              </w:tc>
              <w:tc>
                <w:tcPr>
                  <w:tcW w:w="884" w:type="dxa"/>
                  <w:noWrap w:val="0"/>
                  <w:vAlign w:val="center"/>
                </w:tcPr>
                <w:p w14:paraId="7EE7CC73">
                  <w:pPr>
                    <w:keepLines w:val="0"/>
                    <w:pageBreakBefore w:val="0"/>
                    <w:kinsoku/>
                    <w:overflowPunct/>
                    <w:topLinePunct w:val="0"/>
                    <w:autoSpaceDE/>
                    <w:autoSpaceDN/>
                    <w:bidi w:val="0"/>
                    <w:adjustRightInd/>
                    <w:spacing w:line="240" w:lineRule="auto"/>
                    <w:jc w:val="center"/>
                    <w:rPr>
                      <w:rFonts w:hint="default"/>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无量纲</w:t>
                  </w:r>
                </w:p>
              </w:tc>
            </w:tr>
            <w:tr w14:paraId="1926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06" w:type="dxa"/>
                  <w:vMerge w:val="continue"/>
                  <w:noWrap w:val="0"/>
                  <w:vAlign w:val="center"/>
                </w:tcPr>
                <w:p w14:paraId="27CC8E68">
                  <w:pPr>
                    <w:ind w:left="0" w:leftChars="0" w:right="0" w:rightChars="0" w:firstLine="0" w:firstLineChars="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p>
              </w:tc>
              <w:tc>
                <w:tcPr>
                  <w:tcW w:w="1287" w:type="dxa"/>
                  <w:noWrap w:val="0"/>
                  <w:vAlign w:val="center"/>
                </w:tcPr>
                <w:p w14:paraId="4BD6CFE1">
                  <w:pPr>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悬浮物</w:t>
                  </w:r>
                </w:p>
              </w:tc>
              <w:tc>
                <w:tcPr>
                  <w:tcW w:w="3829" w:type="dxa"/>
                  <w:noWrap w:val="0"/>
                  <w:vAlign w:val="center"/>
                </w:tcPr>
                <w:p w14:paraId="7117FC41">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GB/T 11901-1989</w:t>
                  </w:r>
                </w:p>
                <w:p w14:paraId="756C7EA8">
                  <w:pPr>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《水质 悬浮物的测定 重量法》</w:t>
                  </w:r>
                </w:p>
              </w:tc>
              <w:tc>
                <w:tcPr>
                  <w:tcW w:w="1853" w:type="dxa"/>
                  <w:noWrap w:val="0"/>
                  <w:vAlign w:val="center"/>
                </w:tcPr>
                <w:p w14:paraId="02827943">
                  <w:pPr>
                    <w:jc w:val="center"/>
                    <w:rPr>
                      <w:rFonts w:hint="eastAsia" w:ascii="Times New Roman" w:hAnsi="Times New Roman" w:eastAsia="宋体" w:cs="Times New Roman"/>
                      <w:b w:val="0"/>
                      <w:bCs w:val="0"/>
                      <w:color w:val="000000" w:themeColor="text1"/>
                      <w:kern w:val="1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10"/>
                      <w:sz w:val="21"/>
                      <w:szCs w:val="21"/>
                      <w:highlight w:val="none"/>
                      <w:lang w:val="en-US" w:eastAsia="zh-CN"/>
                      <w14:textFill>
                        <w14:solidFill>
                          <w14:schemeClr w14:val="tx1"/>
                        </w14:solidFill>
                      </w14:textFill>
                    </w:rPr>
                    <w:t xml:space="preserve">JF2004 </w:t>
                  </w:r>
                </w:p>
                <w:p w14:paraId="5F50F60E">
                  <w:pPr>
                    <w:jc w:val="center"/>
                    <w:rPr>
                      <w:rFonts w:hint="default" w:ascii="Times New Roman" w:hAnsi="Times New Roman" w:eastAsia="宋体" w:cs="Times New Roman"/>
                      <w:b w:val="0"/>
                      <w:bCs w:val="0"/>
                      <w:color w:val="000000" w:themeColor="text1"/>
                      <w:kern w:val="2"/>
                      <w:sz w:val="21"/>
                      <w:szCs w:val="21"/>
                      <w:highlight w:val="none"/>
                      <w:lang w:val="en-US" w:eastAsia="ar-SA" w:bidi="ar-SA"/>
                      <w14:textFill>
                        <w14:solidFill>
                          <w14:schemeClr w14:val="tx1"/>
                        </w14:solidFill>
                      </w14:textFill>
                    </w:rPr>
                  </w:pPr>
                  <w:r>
                    <w:rPr>
                      <w:rFonts w:hint="eastAsia" w:ascii="Times New Roman" w:hAnsi="Times New Roman" w:eastAsia="宋体" w:cs="Times New Roman"/>
                      <w:b w:val="0"/>
                      <w:bCs w:val="0"/>
                      <w:color w:val="000000" w:themeColor="text1"/>
                      <w:kern w:val="10"/>
                      <w:sz w:val="21"/>
                      <w:szCs w:val="21"/>
                      <w:highlight w:val="none"/>
                      <w:lang w:val="en-US" w:eastAsia="zh-CN"/>
                      <w14:textFill>
                        <w14:solidFill>
                          <w14:schemeClr w14:val="tx1"/>
                        </w14:solidFill>
                      </w14:textFill>
                    </w:rPr>
                    <w:t>电子天平</w:t>
                  </w:r>
                </w:p>
              </w:tc>
              <w:tc>
                <w:tcPr>
                  <w:tcW w:w="938" w:type="dxa"/>
                  <w:noWrap w:val="0"/>
                  <w:vAlign w:val="center"/>
                </w:tcPr>
                <w:p w14:paraId="2CAE92D2">
                  <w:pPr>
                    <w:spacing w:line="240" w:lineRule="exact"/>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w:t>
                  </w:r>
                </w:p>
              </w:tc>
              <w:tc>
                <w:tcPr>
                  <w:tcW w:w="884" w:type="dxa"/>
                  <w:noWrap w:val="0"/>
                  <w:vAlign w:val="center"/>
                </w:tcPr>
                <w:p w14:paraId="59C7B70F">
                  <w:pPr>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mg/L</w:t>
                  </w:r>
                </w:p>
              </w:tc>
            </w:tr>
            <w:tr w14:paraId="148F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006" w:type="dxa"/>
                  <w:vMerge w:val="continue"/>
                  <w:noWrap w:val="0"/>
                  <w:vAlign w:val="center"/>
                </w:tcPr>
                <w:p w14:paraId="54023F6A">
                  <w:pPr>
                    <w:ind w:left="0" w:leftChars="0" w:right="0" w:rightChars="0" w:firstLine="0" w:firstLineChars="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p>
              </w:tc>
              <w:tc>
                <w:tcPr>
                  <w:tcW w:w="1287" w:type="dxa"/>
                  <w:noWrap w:val="0"/>
                  <w:vAlign w:val="center"/>
                </w:tcPr>
                <w:p w14:paraId="20102FA9">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五日生化需氧量（BOD</w:t>
                  </w:r>
                  <w:r>
                    <w:rPr>
                      <w:rFonts w:hint="default" w:ascii="Times New Roman" w:hAnsi="Times New Roman" w:eastAsia="宋体" w:cs="Times New Roman"/>
                      <w:color w:val="000000" w:themeColor="text1"/>
                      <w:sz w:val="21"/>
                      <w:szCs w:val="21"/>
                      <w:highlight w:val="none"/>
                      <w:vertAlign w:val="subscript"/>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3829" w:type="dxa"/>
                  <w:noWrap w:val="0"/>
                  <w:vAlign w:val="center"/>
                </w:tcPr>
                <w:p w14:paraId="2FD2289F">
                  <w:pPr>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HJ 505-2009</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p>
                <w:p w14:paraId="49D12AC5">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《水质 五日生化需氧量</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BOD</w:t>
                  </w:r>
                  <w:r>
                    <w:rPr>
                      <w:rFonts w:hint="default" w:ascii="Times New Roman" w:hAnsi="Times New Roman" w:eastAsia="宋体" w:cs="Times New Roman"/>
                      <w:color w:val="000000" w:themeColor="text1"/>
                      <w:sz w:val="21"/>
                      <w:szCs w:val="21"/>
                      <w:highlight w:val="none"/>
                      <w:vertAlign w:val="subscript"/>
                      <w14:textFill>
                        <w14:solidFill>
                          <w14:schemeClr w14:val="tx1"/>
                        </w14:solidFill>
                      </w14:textFill>
                    </w:rPr>
                    <w:t>5</w:t>
                  </w: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的测定 稀释与接种法》</w:t>
                  </w:r>
                </w:p>
              </w:tc>
              <w:tc>
                <w:tcPr>
                  <w:tcW w:w="1853" w:type="dxa"/>
                  <w:noWrap w:val="0"/>
                  <w:vAlign w:val="center"/>
                </w:tcPr>
                <w:p w14:paraId="103BE11A">
                  <w:pPr>
                    <w:jc w:val="center"/>
                    <w:rPr>
                      <w:rFonts w:hint="default" w:ascii="Times New Roman" w:hAnsi="Times New Roman" w:eastAsia="宋体" w:cs="Times New Roman"/>
                      <w:color w:val="000000" w:themeColor="text1"/>
                      <w:kern w:val="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1"/>
                      <w:sz w:val="21"/>
                      <w:szCs w:val="21"/>
                      <w:highlight w:val="none"/>
                      <w:lang w:eastAsia="ar-SA"/>
                      <w14:textFill>
                        <w14:solidFill>
                          <w14:schemeClr w14:val="tx1"/>
                        </w14:solidFill>
                      </w14:textFill>
                    </w:rPr>
                    <w:t>LRH-70</w:t>
                  </w:r>
                </w:p>
                <w:p w14:paraId="7E2EB479">
                  <w:pPr>
                    <w:jc w:val="center"/>
                    <w:rPr>
                      <w:rFonts w:hint="default" w:ascii="Times New Roman" w:hAnsi="Times New Roman" w:eastAsia="宋体" w:cs="Times New Roman"/>
                      <w:color w:val="000000" w:themeColor="text1"/>
                      <w:kern w:val="2"/>
                      <w:sz w:val="21"/>
                      <w:szCs w:val="21"/>
                      <w:highlight w:val="none"/>
                      <w:lang w:val="en-US" w:eastAsia="ar-SA" w:bidi="ar-SA"/>
                      <w14:textFill>
                        <w14:solidFill>
                          <w14:schemeClr w14:val="tx1"/>
                        </w14:solidFill>
                      </w14:textFill>
                    </w:rPr>
                  </w:pPr>
                  <w:r>
                    <w:rPr>
                      <w:rFonts w:hint="default" w:ascii="Times New Roman" w:hAnsi="Times New Roman" w:eastAsia="宋体" w:cs="Times New Roman"/>
                      <w:color w:val="000000" w:themeColor="text1"/>
                      <w:kern w:val="1"/>
                      <w:sz w:val="21"/>
                      <w:szCs w:val="21"/>
                      <w:highlight w:val="none"/>
                      <w:lang w:eastAsia="ar-SA"/>
                      <w14:textFill>
                        <w14:solidFill>
                          <w14:schemeClr w14:val="tx1"/>
                        </w14:solidFill>
                      </w14:textFill>
                    </w:rPr>
                    <w:t>生化培养箱</w:t>
                  </w:r>
                </w:p>
              </w:tc>
              <w:tc>
                <w:tcPr>
                  <w:tcW w:w="938" w:type="dxa"/>
                  <w:noWrap w:val="0"/>
                  <w:vAlign w:val="center"/>
                </w:tcPr>
                <w:p w14:paraId="699C0982">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0.5</w:t>
                  </w:r>
                </w:p>
              </w:tc>
              <w:tc>
                <w:tcPr>
                  <w:tcW w:w="884" w:type="dxa"/>
                  <w:noWrap w:val="0"/>
                  <w:vAlign w:val="center"/>
                </w:tcPr>
                <w:p w14:paraId="681AC7D5">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mg/L</w:t>
                  </w:r>
                </w:p>
              </w:tc>
            </w:tr>
            <w:tr w14:paraId="3927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06" w:type="dxa"/>
                  <w:vMerge w:val="continue"/>
                  <w:noWrap w:val="0"/>
                  <w:vAlign w:val="center"/>
                </w:tcPr>
                <w:p w14:paraId="62D3136D">
                  <w:pPr>
                    <w:ind w:left="0" w:leftChars="0" w:right="0" w:rightChars="0" w:firstLine="0" w:firstLineChars="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p>
              </w:tc>
              <w:tc>
                <w:tcPr>
                  <w:tcW w:w="1287" w:type="dxa"/>
                  <w:noWrap w:val="0"/>
                  <w:vAlign w:val="center"/>
                </w:tcPr>
                <w:p w14:paraId="1DC9D2E0">
                  <w:pPr>
                    <w:tabs>
                      <w:tab w:val="left" w:pos="308"/>
                      <w:tab w:val="center" w:pos="896"/>
                    </w:tabs>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化学需氧量（COD</w:t>
                  </w:r>
                  <w:r>
                    <w:rPr>
                      <w:rFonts w:hint="default" w:ascii="Times New Roman" w:hAnsi="Times New Roman" w:eastAsia="宋体" w:cs="Times New Roman"/>
                      <w:b w:val="0"/>
                      <w:bCs w:val="0"/>
                      <w:color w:val="000000" w:themeColor="text1"/>
                      <w:sz w:val="21"/>
                      <w:szCs w:val="21"/>
                      <w:highlight w:val="none"/>
                      <w:vertAlign w:val="subscript"/>
                      <w14:textFill>
                        <w14:solidFill>
                          <w14:schemeClr w14:val="tx1"/>
                        </w14:solidFill>
                      </w14:textFill>
                    </w:rPr>
                    <w:t>Cr</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w:t>
                  </w:r>
                </w:p>
              </w:tc>
              <w:tc>
                <w:tcPr>
                  <w:tcW w:w="3829" w:type="dxa"/>
                  <w:noWrap w:val="0"/>
                  <w:vAlign w:val="center"/>
                </w:tcPr>
                <w:p w14:paraId="5CF014C1">
                  <w:pPr>
                    <w:jc w:val="cente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HJ 828-2017</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 xml:space="preserve"> </w:t>
                  </w:r>
                </w:p>
                <w:p w14:paraId="79C6336F">
                  <w:pPr>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《水质 化学需氧量的测定</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重铬酸盐法》</w:t>
                  </w:r>
                </w:p>
              </w:tc>
              <w:tc>
                <w:tcPr>
                  <w:tcW w:w="1853" w:type="dxa"/>
                  <w:noWrap w:val="0"/>
                  <w:vAlign w:val="center"/>
                </w:tcPr>
                <w:p w14:paraId="569D9158">
                  <w:pPr>
                    <w:jc w:val="center"/>
                    <w:rPr>
                      <w:rFonts w:hint="default" w:ascii="Times New Roman" w:hAnsi="Times New Roman" w:eastAsia="宋体" w:cs="Times New Roman"/>
                      <w:b w:val="0"/>
                      <w:bCs w:val="0"/>
                      <w:color w:val="000000" w:themeColor="text1"/>
                      <w:kern w:val="2"/>
                      <w:sz w:val="21"/>
                      <w:szCs w:val="21"/>
                      <w:highlight w:val="none"/>
                      <w:lang w:val="en-US" w:eastAsia="ar-SA"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w:t>
                  </w:r>
                </w:p>
              </w:tc>
              <w:tc>
                <w:tcPr>
                  <w:tcW w:w="938" w:type="dxa"/>
                  <w:noWrap w:val="0"/>
                  <w:vAlign w:val="center"/>
                </w:tcPr>
                <w:p w14:paraId="4118AA36">
                  <w:pPr>
                    <w:spacing w:line="240" w:lineRule="exact"/>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w:t>
                  </w:r>
                </w:p>
              </w:tc>
              <w:tc>
                <w:tcPr>
                  <w:tcW w:w="884" w:type="dxa"/>
                  <w:noWrap w:val="0"/>
                  <w:vAlign w:val="center"/>
                </w:tcPr>
                <w:p w14:paraId="227A38A9">
                  <w:pPr>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mg/L</w:t>
                  </w:r>
                </w:p>
              </w:tc>
            </w:tr>
            <w:tr w14:paraId="6EE2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006" w:type="dxa"/>
                  <w:vMerge w:val="continue"/>
                  <w:noWrap w:val="0"/>
                  <w:vAlign w:val="center"/>
                </w:tcPr>
                <w:p w14:paraId="248A16F1">
                  <w:pPr>
                    <w:ind w:left="0" w:leftChars="0" w:right="0" w:rightChars="0" w:firstLine="0" w:firstLineChars="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p>
              </w:tc>
              <w:tc>
                <w:tcPr>
                  <w:tcW w:w="1287" w:type="dxa"/>
                  <w:noWrap w:val="0"/>
                  <w:vAlign w:val="center"/>
                </w:tcPr>
                <w:p w14:paraId="20777D8A">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动植物油类</w:t>
                  </w:r>
                </w:p>
              </w:tc>
              <w:tc>
                <w:tcPr>
                  <w:tcW w:w="3829" w:type="dxa"/>
                  <w:noWrap w:val="0"/>
                  <w:vAlign w:val="center"/>
                </w:tcPr>
                <w:p w14:paraId="2FF679CC">
                  <w:pPr>
                    <w:keepNext w:val="0"/>
                    <w:keepLines w:val="0"/>
                    <w:pageBreakBefore w:val="0"/>
                    <w:kinsoku/>
                    <w:wordWrap/>
                    <w:overflowPunct/>
                    <w:topLinePunct w:val="0"/>
                    <w:bidi w:val="0"/>
                    <w:snapToGrid/>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HJ 637-2018</w:t>
                  </w:r>
                </w:p>
                <w:p w14:paraId="12EF4E54">
                  <w:pPr>
                    <w:keepNext w:val="0"/>
                    <w:keepLines w:val="0"/>
                    <w:pageBreakBefore w:val="0"/>
                    <w:kinsoku/>
                    <w:wordWrap/>
                    <w:overflowPunct/>
                    <w:topLinePunct w:val="0"/>
                    <w:bidi w:val="0"/>
                    <w:snapToGrid/>
                    <w:spacing w:line="240" w:lineRule="auto"/>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《水质 石油类和动植物油类的测定 红外分光光度法》</w:t>
                  </w:r>
                </w:p>
              </w:tc>
              <w:tc>
                <w:tcPr>
                  <w:tcW w:w="1853" w:type="dxa"/>
                  <w:noWrap w:val="0"/>
                  <w:vAlign w:val="center"/>
                </w:tcPr>
                <w:p w14:paraId="1B3E3FED">
                  <w:pPr>
                    <w:keepNext w:val="0"/>
                    <w:keepLines w:val="0"/>
                    <w:pageBreakBefore w:val="0"/>
                    <w:kinsoku/>
                    <w:wordWrap/>
                    <w:overflowPunct/>
                    <w:topLinePunct w:val="0"/>
                    <w:bidi w:val="0"/>
                    <w:snapToGrid/>
                    <w:spacing w:line="240" w:lineRule="auto"/>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LT-21A</w:t>
                  </w:r>
                </w:p>
                <w:p w14:paraId="24954861">
                  <w:pPr>
                    <w:keepNext w:val="0"/>
                    <w:keepLines w:val="0"/>
                    <w:pageBreakBefore w:val="0"/>
                    <w:kinsoku/>
                    <w:wordWrap/>
                    <w:overflowPunct/>
                    <w:topLinePunct w:val="0"/>
                    <w:bidi w:val="0"/>
                    <w:snapToGrid/>
                    <w:spacing w:line="240" w:lineRule="auto"/>
                    <w:jc w:val="center"/>
                    <w:rPr>
                      <w:rFonts w:hint="default" w:ascii="Times New Roman" w:hAnsi="Times New Roman" w:eastAsia="宋体" w:cs="Times New Roman"/>
                      <w:color w:val="000000" w:themeColor="text1"/>
                      <w:kern w:val="2"/>
                      <w:sz w:val="21"/>
                      <w:szCs w:val="21"/>
                      <w:highlight w:val="none"/>
                      <w:lang w:val="en-US" w:eastAsia="ar-SA"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红外分光测油仪</w:t>
                  </w:r>
                </w:p>
              </w:tc>
              <w:tc>
                <w:tcPr>
                  <w:tcW w:w="938" w:type="dxa"/>
                  <w:noWrap w:val="0"/>
                  <w:vAlign w:val="center"/>
                </w:tcPr>
                <w:p w14:paraId="4568E7F3">
                  <w:pPr>
                    <w:keepNext w:val="0"/>
                    <w:keepLines w:val="0"/>
                    <w:pageBreakBefore w:val="0"/>
                    <w:kinsoku/>
                    <w:wordWrap/>
                    <w:overflowPunct/>
                    <w:topLinePunct w:val="0"/>
                    <w:bidi w:val="0"/>
                    <w:snapToGrid/>
                    <w:spacing w:line="240" w:lineRule="auto"/>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0.06</w:t>
                  </w:r>
                </w:p>
              </w:tc>
              <w:tc>
                <w:tcPr>
                  <w:tcW w:w="884" w:type="dxa"/>
                  <w:noWrap w:val="0"/>
                  <w:vAlign w:val="center"/>
                </w:tcPr>
                <w:p w14:paraId="1CAF9F69">
                  <w:pPr>
                    <w:keepNext w:val="0"/>
                    <w:keepLines w:val="0"/>
                    <w:pageBreakBefore w:val="0"/>
                    <w:kinsoku/>
                    <w:wordWrap/>
                    <w:overflowPunct/>
                    <w:topLinePunct w:val="0"/>
                    <w:bidi w:val="0"/>
                    <w:snapToGrid/>
                    <w:spacing w:line="240" w:lineRule="auto"/>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mg/L</w:t>
                  </w:r>
                </w:p>
              </w:tc>
            </w:tr>
            <w:tr w14:paraId="3130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006" w:type="dxa"/>
                  <w:vMerge w:val="continue"/>
                  <w:noWrap w:val="0"/>
                  <w:vAlign w:val="center"/>
                </w:tcPr>
                <w:p w14:paraId="3BCB8A32">
                  <w:pPr>
                    <w:ind w:left="0" w:leftChars="0" w:right="0" w:rightChars="0" w:firstLine="0" w:firstLineChars="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p>
              </w:tc>
              <w:tc>
                <w:tcPr>
                  <w:tcW w:w="1287" w:type="dxa"/>
                  <w:noWrap w:val="0"/>
                  <w:vAlign w:val="center"/>
                </w:tcPr>
                <w:p w14:paraId="42E23101">
                  <w:pPr>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氨氮</w:t>
                  </w:r>
                </w:p>
              </w:tc>
              <w:tc>
                <w:tcPr>
                  <w:tcW w:w="3829" w:type="dxa"/>
                  <w:noWrap w:val="0"/>
                  <w:vAlign w:val="center"/>
                </w:tcPr>
                <w:p w14:paraId="6E32AA5D">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 xml:space="preserve">HJ 535-2009 </w:t>
                  </w:r>
                </w:p>
                <w:p w14:paraId="43EBCD78">
                  <w:pPr>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《水质</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氨氮的测定 纳氏试剂分光光度法》</w:t>
                  </w:r>
                </w:p>
              </w:tc>
              <w:tc>
                <w:tcPr>
                  <w:tcW w:w="1853" w:type="dxa"/>
                  <w:noWrap w:val="0"/>
                  <w:vAlign w:val="center"/>
                </w:tcPr>
                <w:p w14:paraId="182C50E7">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eastAsia="宋体" w:cs="Times New Roman"/>
                      <w:b w:val="0"/>
                      <w:bCs w:val="0"/>
                      <w:color w:val="000000" w:themeColor="text1"/>
                      <w:kern w:val="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1"/>
                      <w:sz w:val="21"/>
                      <w:szCs w:val="21"/>
                      <w:highlight w:val="none"/>
                      <w14:textFill>
                        <w14:solidFill>
                          <w14:schemeClr w14:val="tx1"/>
                        </w14:solidFill>
                      </w14:textFill>
                    </w:rPr>
                    <w:t>T6新世纪</w:t>
                  </w:r>
                  <w:r>
                    <w:rPr>
                      <w:rFonts w:hint="eastAsia" w:ascii="Times New Roman" w:hAnsi="Times New Roman" w:eastAsia="宋体" w:cs="Times New Roman"/>
                      <w:b w:val="0"/>
                      <w:bCs w:val="0"/>
                      <w:color w:val="000000" w:themeColor="text1"/>
                      <w:kern w:val="1"/>
                      <w:sz w:val="21"/>
                      <w:szCs w:val="21"/>
                      <w:highlight w:val="none"/>
                      <w:lang w:val="en-US" w:eastAsia="zh-CN"/>
                      <w14:textFill>
                        <w14:solidFill>
                          <w14:schemeClr w14:val="tx1"/>
                        </w14:solidFill>
                      </w14:textFill>
                    </w:rPr>
                    <w:t xml:space="preserve"> </w:t>
                  </w:r>
                </w:p>
                <w:p w14:paraId="67B95E3B">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val="0"/>
                      <w:bCs w:val="0"/>
                      <w:color w:val="000000" w:themeColor="text1"/>
                      <w:kern w:val="2"/>
                      <w:sz w:val="21"/>
                      <w:szCs w:val="21"/>
                      <w:highlight w:val="none"/>
                      <w:lang w:val="en-US" w:eastAsia="ar-SA" w:bidi="ar-SA"/>
                      <w14:textFill>
                        <w14:solidFill>
                          <w14:schemeClr w14:val="tx1"/>
                        </w14:solidFill>
                      </w14:textFill>
                    </w:rPr>
                  </w:pPr>
                  <w:r>
                    <w:rPr>
                      <w:rFonts w:hint="default" w:ascii="Times New Roman" w:hAnsi="Times New Roman" w:eastAsia="宋体" w:cs="Times New Roman"/>
                      <w:b w:val="0"/>
                      <w:bCs w:val="0"/>
                      <w:color w:val="000000" w:themeColor="text1"/>
                      <w:kern w:val="1"/>
                      <w:sz w:val="21"/>
                      <w:szCs w:val="21"/>
                      <w:highlight w:val="none"/>
                      <w14:textFill>
                        <w14:solidFill>
                          <w14:schemeClr w14:val="tx1"/>
                        </w14:solidFill>
                      </w14:textFill>
                    </w:rPr>
                    <w:t>紫外可见分光光度计</w:t>
                  </w:r>
                </w:p>
              </w:tc>
              <w:tc>
                <w:tcPr>
                  <w:tcW w:w="938" w:type="dxa"/>
                  <w:noWrap w:val="0"/>
                  <w:vAlign w:val="center"/>
                </w:tcPr>
                <w:p w14:paraId="1FF9F8DB">
                  <w:pPr>
                    <w:spacing w:line="240" w:lineRule="exact"/>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0.025</w:t>
                  </w:r>
                </w:p>
              </w:tc>
              <w:tc>
                <w:tcPr>
                  <w:tcW w:w="884" w:type="dxa"/>
                  <w:noWrap w:val="0"/>
                  <w:vAlign w:val="center"/>
                </w:tcPr>
                <w:p w14:paraId="2871176D">
                  <w:pPr>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mg/L</w:t>
                  </w:r>
                </w:p>
              </w:tc>
            </w:tr>
            <w:tr w14:paraId="5A6B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006" w:type="dxa"/>
                  <w:noWrap w:val="0"/>
                  <w:vAlign w:val="center"/>
                </w:tcPr>
                <w:p w14:paraId="706B7BFF">
                  <w:pPr>
                    <w:ind w:left="0" w:leftChars="0" w:right="0" w:rightChars="0" w:firstLine="0" w:firstLineChars="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有组织</w:t>
                  </w:r>
                </w:p>
                <w:p w14:paraId="75F1AD62">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废气</w:t>
                  </w:r>
                </w:p>
              </w:tc>
              <w:tc>
                <w:tcPr>
                  <w:tcW w:w="1287" w:type="dxa"/>
                  <w:noWrap w:val="0"/>
                  <w:vAlign w:val="center"/>
                </w:tcPr>
                <w:p w14:paraId="135994C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颗粒物</w:t>
                  </w:r>
                </w:p>
              </w:tc>
              <w:tc>
                <w:tcPr>
                  <w:tcW w:w="3829" w:type="dxa"/>
                  <w:noWrap w:val="0"/>
                  <w:vAlign w:val="center"/>
                </w:tcPr>
                <w:p w14:paraId="20D0F5E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GB/T</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16157-1996</w:t>
                  </w:r>
                </w:p>
                <w:p w14:paraId="6DFE7A19">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《固定污染源排气中颗粒物测定与气态污染物采样方法》及其修改单</w:t>
                  </w:r>
                </w:p>
              </w:tc>
              <w:tc>
                <w:tcPr>
                  <w:tcW w:w="1853" w:type="dxa"/>
                  <w:noWrap w:val="0"/>
                  <w:vAlign w:val="center"/>
                </w:tcPr>
                <w:p w14:paraId="7ABB5597">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kern w:val="1"/>
                      <w:sz w:val="21"/>
                      <w:szCs w:val="21"/>
                      <w14:textFill>
                        <w14:solidFill>
                          <w14:schemeClr w14:val="tx1"/>
                        </w14:solidFill>
                      </w14:textFill>
                    </w:rPr>
                  </w:pPr>
                  <w:r>
                    <w:rPr>
                      <w:rFonts w:hint="default" w:ascii="Times New Roman" w:hAnsi="Times New Roman" w:cs="Times New Roman"/>
                      <w:color w:val="000000" w:themeColor="text1"/>
                      <w:kern w:val="1"/>
                      <w:sz w:val="21"/>
                      <w:szCs w:val="21"/>
                      <w:lang w:val="en-US" w:eastAsia="zh-CN"/>
                      <w14:textFill>
                        <w14:solidFill>
                          <w14:schemeClr w14:val="tx1"/>
                        </w14:solidFill>
                      </w14:textFill>
                    </w:rPr>
                    <w:t>JF200</w:t>
                  </w:r>
                  <w:r>
                    <w:rPr>
                      <w:rFonts w:hint="default" w:ascii="Times New Roman" w:hAnsi="Times New Roman" w:cs="Times New Roman"/>
                      <w:color w:val="000000" w:themeColor="text1"/>
                      <w:kern w:val="1"/>
                      <w:sz w:val="21"/>
                      <w:szCs w:val="21"/>
                      <w:lang w:eastAsia="ar-SA"/>
                      <w14:textFill>
                        <w14:solidFill>
                          <w14:schemeClr w14:val="tx1"/>
                        </w14:solidFill>
                      </w14:textFill>
                    </w:rPr>
                    <w:t>4</w:t>
                  </w:r>
                </w:p>
                <w:p w14:paraId="33E581ED">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kern w:val="2"/>
                      <w:sz w:val="21"/>
                      <w:szCs w:val="21"/>
                      <w:lang w:val="en-US" w:eastAsia="ar-SA" w:bidi="ar-SA"/>
                      <w14:textFill>
                        <w14:solidFill>
                          <w14:schemeClr w14:val="tx1"/>
                        </w14:solidFill>
                      </w14:textFill>
                    </w:rPr>
                  </w:pPr>
                  <w:r>
                    <w:rPr>
                      <w:rFonts w:hint="default" w:ascii="Times New Roman" w:hAnsi="Times New Roman" w:cs="Times New Roman"/>
                      <w:color w:val="000000" w:themeColor="text1"/>
                      <w:kern w:val="1"/>
                      <w:sz w:val="21"/>
                      <w:szCs w:val="21"/>
                      <w:lang w:eastAsia="ar-SA"/>
                      <w14:textFill>
                        <w14:solidFill>
                          <w14:schemeClr w14:val="tx1"/>
                        </w14:solidFill>
                      </w14:textFill>
                    </w:rPr>
                    <w:t>电子天平</w:t>
                  </w:r>
                </w:p>
              </w:tc>
              <w:tc>
                <w:tcPr>
                  <w:tcW w:w="938" w:type="dxa"/>
                  <w:noWrap w:val="0"/>
                  <w:vAlign w:val="center"/>
                </w:tcPr>
                <w:p w14:paraId="7758BC6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w:t>
                  </w:r>
                </w:p>
              </w:tc>
              <w:tc>
                <w:tcPr>
                  <w:tcW w:w="884" w:type="dxa"/>
                  <w:noWrap w:val="0"/>
                  <w:vAlign w:val="center"/>
                </w:tcPr>
                <w:p w14:paraId="7B5ABE2F">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mg/m</w:t>
                  </w:r>
                  <w:r>
                    <w:rPr>
                      <w:rFonts w:hint="default" w:ascii="Times New Roman" w:hAnsi="Times New Roman" w:cs="Times New Roman"/>
                      <w:color w:val="000000" w:themeColor="text1"/>
                      <w:sz w:val="21"/>
                      <w:szCs w:val="21"/>
                      <w:vertAlign w:val="superscript"/>
                      <w14:textFill>
                        <w14:solidFill>
                          <w14:schemeClr w14:val="tx1"/>
                        </w14:solidFill>
                      </w14:textFill>
                    </w:rPr>
                    <w:t>3</w:t>
                  </w:r>
                </w:p>
              </w:tc>
            </w:tr>
            <w:tr w14:paraId="385D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006" w:type="dxa"/>
                  <w:noWrap w:val="0"/>
                  <w:vAlign w:val="center"/>
                </w:tcPr>
                <w:p w14:paraId="3573A67C">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无组织</w:t>
                  </w:r>
                </w:p>
                <w:p w14:paraId="446DB48F">
                  <w:pPr>
                    <w:tabs>
                      <w:tab w:val="left" w:pos="850"/>
                      <w:tab w:val="left" w:pos="2521"/>
                      <w:tab w:val="left" w:pos="6885"/>
                      <w:tab w:val="left" w:pos="8691"/>
                      <w:tab w:val="left" w:pos="9594"/>
                    </w:tabs>
                    <w:ind w:left="0" w:leftChars="0" w:right="0" w:rightChars="0" w:firstLine="0" w:firstLineChars="0"/>
                    <w:jc w:val="cente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废气</w:t>
                  </w:r>
                </w:p>
              </w:tc>
              <w:tc>
                <w:tcPr>
                  <w:tcW w:w="1287" w:type="dxa"/>
                  <w:noWrap w:val="0"/>
                  <w:vAlign w:val="center"/>
                </w:tcPr>
                <w:p w14:paraId="23853B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颗粒物</w:t>
                  </w:r>
                </w:p>
              </w:tc>
              <w:tc>
                <w:tcPr>
                  <w:tcW w:w="3829" w:type="dxa"/>
                  <w:noWrap w:val="0"/>
                  <w:vAlign w:val="center"/>
                </w:tcPr>
                <w:p w14:paraId="6AFD2F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HJ</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1263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2022</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p>
                <w:p w14:paraId="02D870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《环境空气 总悬浮颗粒物的测定 重量法》</w:t>
                  </w:r>
                </w:p>
              </w:tc>
              <w:tc>
                <w:tcPr>
                  <w:tcW w:w="1853" w:type="dxa"/>
                  <w:noWrap w:val="0"/>
                  <w:vAlign w:val="center"/>
                </w:tcPr>
                <w:p w14:paraId="49721B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kern w:val="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1"/>
                      <w:sz w:val="21"/>
                      <w:szCs w:val="21"/>
                      <w:highlight w:val="none"/>
                      <w:lang w:val="en-US" w:eastAsia="zh-CN"/>
                      <w14:textFill>
                        <w14:solidFill>
                          <w14:schemeClr w14:val="tx1"/>
                        </w14:solidFill>
                      </w14:textFill>
                    </w:rPr>
                    <w:t>JF2004</w:t>
                  </w:r>
                </w:p>
                <w:p w14:paraId="4675A4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1"/>
                      <w:sz w:val="21"/>
                      <w:szCs w:val="21"/>
                      <w:highlight w:val="none"/>
                      <w:lang w:val="en-US" w:eastAsia="zh-CN"/>
                      <w14:textFill>
                        <w14:solidFill>
                          <w14:schemeClr w14:val="tx1"/>
                        </w14:solidFill>
                      </w14:textFill>
                    </w:rPr>
                    <w:t>电子天平</w:t>
                  </w:r>
                </w:p>
              </w:tc>
              <w:tc>
                <w:tcPr>
                  <w:tcW w:w="938" w:type="dxa"/>
                  <w:noWrap w:val="0"/>
                  <w:vAlign w:val="center"/>
                </w:tcPr>
                <w:p w14:paraId="7DABFC83">
                  <w:pPr>
                    <w:pageBreakBefore w:val="0"/>
                    <w:kinsoku/>
                    <w:overflowPunct/>
                    <w:topLinePunct w:val="0"/>
                    <w:autoSpaceDE/>
                    <w:autoSpaceDN/>
                    <w:bidi w:val="0"/>
                    <w:adjustRightInd/>
                    <w:spacing w:line="240" w:lineRule="auto"/>
                    <w:jc w:val="cente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0.168</w:t>
                  </w:r>
                </w:p>
              </w:tc>
              <w:tc>
                <w:tcPr>
                  <w:tcW w:w="884" w:type="dxa"/>
                  <w:noWrap w:val="0"/>
                  <w:vAlign w:val="center"/>
                </w:tcPr>
                <w:p w14:paraId="536459CE">
                  <w:pPr>
                    <w:pageBreakBefore w:val="0"/>
                    <w:kinsoku/>
                    <w:overflowPunct/>
                    <w:topLinePunct w:val="0"/>
                    <w:autoSpaceDE/>
                    <w:autoSpaceDN/>
                    <w:bidi w:val="0"/>
                    <w:adjustRightInd/>
                    <w:spacing w:line="240" w:lineRule="auto"/>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mg/m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3</w:t>
                  </w:r>
                </w:p>
              </w:tc>
            </w:tr>
            <w:tr w14:paraId="42E7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0" w:type="auto"/>
                  <w:noWrap w:val="0"/>
                  <w:vAlign w:val="center"/>
                </w:tcPr>
                <w:p w14:paraId="6BB612C0">
                  <w:pPr>
                    <w:tabs>
                      <w:tab w:val="left" w:pos="850"/>
                      <w:tab w:val="left" w:pos="2521"/>
                      <w:tab w:val="left" w:pos="6885"/>
                      <w:tab w:val="left" w:pos="8691"/>
                      <w:tab w:val="left" w:pos="9594"/>
                    </w:tabs>
                    <w:ind w:left="0" w:leftChars="0" w:right="0" w:rightChars="0" w:firstLine="0" w:firstLineChars="0"/>
                    <w:jc w:val="cente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噪声</w:t>
                  </w:r>
                </w:p>
              </w:tc>
              <w:tc>
                <w:tcPr>
                  <w:tcW w:w="0" w:type="auto"/>
                  <w:noWrap w:val="0"/>
                  <w:vAlign w:val="center"/>
                </w:tcPr>
                <w:p w14:paraId="183E0CC0">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厂界噪声</w:t>
                  </w:r>
                </w:p>
              </w:tc>
              <w:tc>
                <w:tcPr>
                  <w:tcW w:w="0" w:type="auto"/>
                  <w:noWrap w:val="0"/>
                  <w:vAlign w:val="center"/>
                </w:tcPr>
                <w:p w14:paraId="2DFB2F29">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GB 12348-2008</w:t>
                  </w:r>
                </w:p>
                <w:p w14:paraId="7DB15218">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《工业企业厂界环境噪声排放标准》</w:t>
                  </w:r>
                </w:p>
              </w:tc>
              <w:tc>
                <w:tcPr>
                  <w:tcW w:w="1853" w:type="dxa"/>
                  <w:noWrap w:val="0"/>
                  <w:vAlign w:val="center"/>
                </w:tcPr>
                <w:p w14:paraId="52BECBC3">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AWA6228</w:t>
                  </w:r>
                </w:p>
                <w:p w14:paraId="5E0F65D9">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多功能声级计</w:t>
                  </w:r>
                </w:p>
              </w:tc>
              <w:tc>
                <w:tcPr>
                  <w:tcW w:w="938" w:type="dxa"/>
                  <w:noWrap w:val="0"/>
                  <w:vAlign w:val="center"/>
                </w:tcPr>
                <w:p w14:paraId="3678EE38">
                  <w:pPr>
                    <w:tabs>
                      <w:tab w:val="left" w:pos="850"/>
                      <w:tab w:val="left" w:pos="2521"/>
                      <w:tab w:val="left" w:pos="6885"/>
                      <w:tab w:val="left" w:pos="8691"/>
                      <w:tab w:val="left" w:pos="9594"/>
                    </w:tabs>
                    <w:ind w:left="0" w:leftChars="0" w:right="0" w:rightChars="0" w:firstLine="0" w:firstLineChars="0"/>
                    <w:jc w:val="cente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w:t>
                  </w:r>
                </w:p>
              </w:tc>
              <w:tc>
                <w:tcPr>
                  <w:tcW w:w="0" w:type="auto"/>
                  <w:noWrap w:val="0"/>
                  <w:vAlign w:val="center"/>
                </w:tcPr>
                <w:p w14:paraId="2C955D0E">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dB（A）</w:t>
                  </w:r>
                </w:p>
              </w:tc>
            </w:tr>
          </w:tbl>
          <w:p w14:paraId="60C6BA93">
            <w:pPr>
              <w:pStyle w:val="32"/>
              <w:numPr>
                <w:ilvl w:val="0"/>
                <w:numId w:val="0"/>
              </w:numPr>
              <w:spacing w:line="360" w:lineRule="auto"/>
              <w:ind w:firstLine="482" w:firstLineChars="200"/>
              <w:rPr>
                <w:rFonts w:hint="default" w:ascii="Times New Roman" w:hAnsi="Times New Roman" w:eastAsiaTheme="minorEastAsia"/>
                <w:b/>
                <w:bCs/>
                <w:color w:val="000000" w:themeColor="text1"/>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2"/>
                <w:lang w:val="en-US" w:eastAsia="zh-CN" w:bidi="ar-SA"/>
                <w14:textFill>
                  <w14:solidFill>
                    <w14:schemeClr w14:val="tx1"/>
                  </w14:solidFill>
                </w14:textFill>
              </w:rPr>
              <w:t>2、</w:t>
            </w:r>
            <w:r>
              <w:rPr>
                <w:rFonts w:hint="default" w:ascii="Times New Roman" w:hAnsi="Times New Roman" w:eastAsiaTheme="minorEastAsia"/>
                <w:b/>
                <w:bCs/>
                <w:color w:val="000000" w:themeColor="text1"/>
                <w14:textFill>
                  <w14:solidFill>
                    <w14:schemeClr w14:val="tx1"/>
                  </w14:solidFill>
                </w14:textFill>
              </w:rPr>
              <w:t>质量保证及质量控制</w:t>
            </w:r>
            <w:bookmarkStart w:id="9" w:name="_Toc104449164"/>
          </w:p>
          <w:p w14:paraId="3188F461">
            <w:pPr>
              <w:pStyle w:val="32"/>
              <w:spacing w:line="360" w:lineRule="auto"/>
              <w:ind w:firstLine="480" w:firstLineChars="200"/>
              <w:rPr>
                <w:rFonts w:hint="default" w:ascii="Times New Roman" w:hAnsi="Times New Roman" w:eastAsia="宋体"/>
                <w:color w:val="000000" w:themeColor="text1"/>
                <w:szCs w:val="24"/>
                <w14:textFill>
                  <w14:solidFill>
                    <w14:schemeClr w14:val="tx1"/>
                  </w14:solidFill>
                </w14:textFill>
              </w:rPr>
            </w:pPr>
            <w:r>
              <w:rPr>
                <w:rFonts w:ascii="Times New Roman" w:hAnsi="Times New Roman" w:eastAsia="宋体"/>
                <w:color w:val="000000" w:themeColor="text1"/>
                <w:szCs w:val="24"/>
                <w14:textFill>
                  <w14:solidFill>
                    <w14:schemeClr w14:val="tx1"/>
                  </w14:solidFill>
                </w14:textFill>
              </w:rPr>
              <w:t>验收监测的质量保证和质量控制按照《固定污染源监测质量保证与质量控制技术规范（试行）（HJT373-2007）》、《环境监测技术规范》、《环境监测质量管理技术导则》（HJ630-2011）、《排污单位自行监测技术指南总则》（HJ819-2017）、《工业企业厂界环境噪声排放标准》（GB12348-2008）中的质量保证和质量控制有关章节要求进行</w:t>
            </w:r>
            <w:r>
              <w:rPr>
                <w:rFonts w:hint="default" w:ascii="Times New Roman" w:hAnsi="Times New Roman" w:eastAsia="宋体"/>
                <w:color w:val="000000" w:themeColor="text1"/>
                <w:szCs w:val="24"/>
                <w14:textFill>
                  <w14:solidFill>
                    <w14:schemeClr w14:val="tx1"/>
                  </w14:solidFill>
                </w14:textFill>
              </w:rPr>
              <w:t>，严格把好监测的质量关：</w:t>
            </w:r>
          </w:p>
          <w:p w14:paraId="7C0F0BD1">
            <w:pPr>
              <w:pStyle w:val="32"/>
              <w:numPr>
                <w:ilvl w:val="0"/>
                <w:numId w:val="0"/>
              </w:numPr>
              <w:spacing w:line="360" w:lineRule="auto"/>
              <w:ind w:firstLine="480" w:firstLineChars="200"/>
              <w:rPr>
                <w:rFonts w:hint="default" w:ascii="Times New Roman" w:hAnsi="Times New Roman" w:eastAsia="宋体"/>
                <w:color w:val="000000" w:themeColor="text1"/>
                <w:szCs w:val="24"/>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1、</w:t>
            </w:r>
            <w:r>
              <w:rPr>
                <w:rFonts w:ascii="Times New Roman" w:hAnsi="Times New Roman" w:eastAsia="宋体"/>
                <w:color w:val="000000" w:themeColor="text1"/>
                <w:szCs w:val="24"/>
                <w14:textFill>
                  <w14:solidFill>
                    <w14:schemeClr w14:val="tx1"/>
                  </w14:solidFill>
                </w14:textFill>
              </w:rPr>
              <w:t>检测人员持证上岗。所用计量仪器均经过计量部门检定或校准合格并在有效期内使用，且在检测过程中运行正常。</w:t>
            </w:r>
          </w:p>
          <w:p w14:paraId="0C7B99F9">
            <w:pPr>
              <w:pStyle w:val="32"/>
              <w:numPr>
                <w:ilvl w:val="0"/>
                <w:numId w:val="0"/>
              </w:numPr>
              <w:spacing w:line="360" w:lineRule="auto"/>
              <w:ind w:firstLine="480" w:firstLineChars="200"/>
              <w:rPr>
                <w:rFonts w:hint="default" w:ascii="Times New Roman" w:hAnsi="Times New Roman" w:eastAsia="宋体"/>
                <w:color w:val="000000" w:themeColor="text1"/>
                <w:szCs w:val="24"/>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2、</w:t>
            </w:r>
            <w:r>
              <w:rPr>
                <w:rFonts w:ascii="Times New Roman" w:hAnsi="Times New Roman" w:eastAsia="宋体"/>
                <w:color w:val="000000" w:themeColor="text1"/>
                <w:szCs w:val="24"/>
                <w14:textFill>
                  <w14:solidFill>
                    <w14:schemeClr w14:val="tx1"/>
                  </w14:solidFill>
                </w14:textFill>
              </w:rPr>
              <w:t>噪声测量前后用标准发声源对噪声频谱分析仪进行校准，检测前后校准值差值不大于0.5dB（A）。</w:t>
            </w:r>
          </w:p>
          <w:p w14:paraId="7E024A1B">
            <w:pPr>
              <w:pStyle w:val="32"/>
              <w:numPr>
                <w:ilvl w:val="0"/>
                <w:numId w:val="0"/>
              </w:numPr>
              <w:spacing w:line="360" w:lineRule="auto"/>
              <w:ind w:firstLine="480" w:firstLineChars="200"/>
              <w:rPr>
                <w:rFonts w:hint="default" w:ascii="Times New Roman" w:hAnsi="Times New Roman" w:eastAsia="宋体"/>
                <w:color w:val="000000" w:themeColor="text1"/>
                <w:szCs w:val="24"/>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3、</w:t>
            </w:r>
            <w:r>
              <w:rPr>
                <w:rFonts w:ascii="Times New Roman" w:hAnsi="Times New Roman" w:eastAsia="宋体"/>
                <w:color w:val="000000" w:themeColor="text1"/>
                <w:szCs w:val="24"/>
                <w14:textFill>
                  <w14:solidFill>
                    <w14:schemeClr w14:val="tx1"/>
                  </w14:solidFill>
                </w14:textFill>
              </w:rPr>
              <w:t>样品采集和分析过程中同步完成全程序空白、10%平行双样和标准物质。</w:t>
            </w:r>
          </w:p>
          <w:p w14:paraId="3D26EC48">
            <w:pPr>
              <w:pStyle w:val="32"/>
              <w:numPr>
                <w:ilvl w:val="0"/>
                <w:numId w:val="0"/>
              </w:numPr>
              <w:spacing w:line="360" w:lineRule="auto"/>
              <w:ind w:firstLine="480" w:firstLineChars="200"/>
              <w:rPr>
                <w:rFonts w:hint="default" w:ascii="Times New Roman" w:hAnsi="Times New Roman" w:eastAsia="宋体"/>
                <w:color w:val="000000" w:themeColor="text1"/>
                <w:szCs w:val="24"/>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w:t>
            </w:r>
            <w:r>
              <w:rPr>
                <w:rFonts w:ascii="Times New Roman" w:hAnsi="Times New Roman" w:eastAsia="宋体"/>
                <w:color w:val="000000" w:themeColor="text1"/>
                <w:szCs w:val="24"/>
                <w14:textFill>
                  <w14:solidFill>
                    <w14:schemeClr w14:val="tx1"/>
                  </w14:solidFill>
                </w14:textFill>
              </w:rPr>
              <w:t>验收检测的采样记录及分析测试结果，按国家标准和检测技术规范有关要求进行数据处理和填报，并按有关规定和要求进行三级审核。</w:t>
            </w:r>
          </w:p>
          <w:p w14:paraId="424AFAF0">
            <w:pPr>
              <w:pStyle w:val="32"/>
              <w:numPr>
                <w:ilvl w:val="0"/>
                <w:numId w:val="0"/>
              </w:numPr>
              <w:spacing w:line="360" w:lineRule="auto"/>
              <w:ind w:firstLine="480" w:firstLineChars="200"/>
              <w:rPr>
                <w:rFonts w:hint="default" w:ascii="Times New Roman" w:hAnsi="Times New Roman" w:eastAsia="宋体"/>
                <w:color w:val="000000" w:themeColor="text1"/>
                <w:szCs w:val="24"/>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5、</w:t>
            </w:r>
            <w:r>
              <w:rPr>
                <w:rFonts w:ascii="Times New Roman" w:hAnsi="Times New Roman" w:eastAsia="宋体"/>
                <w:color w:val="000000" w:themeColor="text1"/>
                <w:szCs w:val="24"/>
                <w14:textFill>
                  <w14:solidFill>
                    <w14:schemeClr w14:val="tx1"/>
                  </w14:solidFill>
                </w14:textFill>
              </w:rPr>
              <w:t>检测分析方法均采用本单位通过计量认证（实验室资质认定）的方法，且方法检出限满足要求。</w:t>
            </w:r>
          </w:p>
          <w:p w14:paraId="049A0DC7">
            <w:pPr>
              <w:pStyle w:val="32"/>
              <w:numPr>
                <w:ilvl w:val="0"/>
                <w:numId w:val="0"/>
              </w:numPr>
              <w:spacing w:line="360" w:lineRule="auto"/>
              <w:ind w:firstLine="482" w:firstLineChars="200"/>
              <w:rPr>
                <w:rFonts w:hint="default" w:ascii="Times New Roman" w:hAnsi="Times New Roman" w:eastAsiaTheme="minorEastAsia"/>
                <w:b/>
                <w:bCs/>
                <w:color w:val="000000" w:themeColor="text1"/>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2"/>
                <w:lang w:val="en-US" w:eastAsia="zh-CN" w:bidi="ar-SA"/>
                <w14:textFill>
                  <w14:solidFill>
                    <w14:schemeClr w14:val="tx1"/>
                  </w14:solidFill>
                </w14:textFill>
              </w:rPr>
              <w:t>3、</w:t>
            </w:r>
            <w:r>
              <w:rPr>
                <w:rFonts w:ascii="Times New Roman" w:hAnsi="Times New Roman" w:eastAsiaTheme="minorEastAsia"/>
                <w:b/>
                <w:bCs/>
                <w:color w:val="000000" w:themeColor="text1"/>
                <w14:textFill>
                  <w14:solidFill>
                    <w14:schemeClr w14:val="tx1"/>
                  </w14:solidFill>
                </w14:textFill>
              </w:rPr>
              <w:t>质控数据</w:t>
            </w:r>
            <w:bookmarkEnd w:id="9"/>
          </w:p>
          <w:p w14:paraId="01E8599E">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表</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5-2</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 xml:space="preserve"> 烟尘流量校准记录</w:t>
            </w:r>
          </w:p>
          <w:p w14:paraId="331DE9BA">
            <w:pPr>
              <w:ind w:left="0" w:leftChars="0" w:right="0" w:rightChars="0" w:firstLine="0" w:firstLineChars="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eastAsia="zh-CN"/>
                <w14:textFill>
                  <w14:solidFill>
                    <w14:schemeClr w14:val="tx1"/>
                  </w14:solidFill>
                </w14:textFill>
              </w:rPr>
              <w:t>校准器型号：</w:t>
            </w:r>
            <w:r>
              <w:rPr>
                <w:rFonts w:hint="default" w:ascii="Times New Roman" w:hAnsi="Times New Roman" w:eastAsia="宋体" w:cs="Times New Roman"/>
                <w:color w:val="000000" w:themeColor="text1"/>
                <w:highlight w:val="none"/>
                <w:lang w:eastAsia="zh-CN"/>
                <w14:textFill>
                  <w14:solidFill>
                    <w14:schemeClr w14:val="tx1"/>
                  </w14:solidFill>
                </w14:textFill>
              </w:rPr>
              <w:tab/>
            </w:r>
            <w:r>
              <w:rPr>
                <w:rFonts w:hint="default" w:ascii="Times New Roman" w:hAnsi="Times New Roman" w:eastAsia="宋体" w:cs="Times New Roman"/>
                <w:color w:val="000000" w:themeColor="text1"/>
                <w:highlight w:val="none"/>
                <w:lang w:eastAsia="zh-CN"/>
                <w14:textFill>
                  <w14:solidFill>
                    <w14:schemeClr w14:val="tx1"/>
                  </w14:solidFill>
                </w14:textFill>
              </w:rPr>
              <w:t xml:space="preserve">GH-2032型     </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highlight w:val="none"/>
                <w:lang w:eastAsia="zh-CN"/>
                <w14:textFill>
                  <w14:solidFill>
                    <w14:schemeClr w14:val="tx1"/>
                  </w14:solidFill>
                </w14:textFill>
              </w:rPr>
              <w:t xml:space="preserve">             校准器编号：STT-XC06</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95</w:t>
            </w:r>
          </w:p>
          <w:tbl>
            <w:tblPr>
              <w:tblStyle w:val="28"/>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285"/>
              <w:gridCol w:w="1255"/>
              <w:gridCol w:w="1267"/>
              <w:gridCol w:w="1230"/>
              <w:gridCol w:w="1304"/>
              <w:gridCol w:w="1275"/>
              <w:gridCol w:w="748"/>
            </w:tblGrid>
            <w:tr w14:paraId="7346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1492" w:type="dxa"/>
                  <w:vMerge w:val="restart"/>
                  <w:noWrap w:val="0"/>
                  <w:vAlign w:val="center"/>
                </w:tcPr>
                <w:p w14:paraId="5EB44B50">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仪器型号/</w:t>
                  </w:r>
                </w:p>
                <w:p w14:paraId="16ED3B1F">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编号</w:t>
                  </w:r>
                </w:p>
              </w:tc>
              <w:tc>
                <w:tcPr>
                  <w:tcW w:w="1285" w:type="dxa"/>
                  <w:vMerge w:val="restart"/>
                  <w:noWrap w:val="0"/>
                  <w:vAlign w:val="center"/>
                </w:tcPr>
                <w:p w14:paraId="5F359E96">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校准标准值</w:t>
                  </w: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(L/min)</w:t>
                  </w:r>
                </w:p>
              </w:tc>
              <w:tc>
                <w:tcPr>
                  <w:tcW w:w="1255" w:type="dxa"/>
                  <w:vMerge w:val="restart"/>
                  <w:noWrap w:val="0"/>
                  <w:vAlign w:val="center"/>
                </w:tcPr>
                <w:p w14:paraId="6E73E521">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采样前流量(L/min)</w:t>
                  </w:r>
                </w:p>
              </w:tc>
              <w:tc>
                <w:tcPr>
                  <w:tcW w:w="1267" w:type="dxa"/>
                  <w:vMerge w:val="restart"/>
                  <w:noWrap w:val="0"/>
                  <w:vAlign w:val="center"/>
                </w:tcPr>
                <w:p w14:paraId="0E50C8F7">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采样前流量误差（%）</w:t>
                  </w:r>
                </w:p>
              </w:tc>
              <w:tc>
                <w:tcPr>
                  <w:tcW w:w="1230" w:type="dxa"/>
                  <w:vMerge w:val="restart"/>
                  <w:noWrap w:val="0"/>
                  <w:vAlign w:val="center"/>
                </w:tcPr>
                <w:p w14:paraId="7C8AD203">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采样后流量(L/min)</w:t>
                  </w:r>
                </w:p>
              </w:tc>
              <w:tc>
                <w:tcPr>
                  <w:tcW w:w="1304" w:type="dxa"/>
                  <w:vMerge w:val="restart"/>
                  <w:noWrap w:val="0"/>
                  <w:vAlign w:val="center"/>
                </w:tcPr>
                <w:p w14:paraId="019FF124">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采样后流量误差（%）</w:t>
                  </w:r>
                </w:p>
              </w:tc>
              <w:tc>
                <w:tcPr>
                  <w:tcW w:w="1275" w:type="dxa"/>
                  <w:vMerge w:val="restart"/>
                  <w:noWrap w:val="0"/>
                  <w:vAlign w:val="center"/>
                </w:tcPr>
                <w:p w14:paraId="0EF5024E">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校准日期</w:t>
                  </w:r>
                </w:p>
              </w:tc>
              <w:tc>
                <w:tcPr>
                  <w:tcW w:w="748" w:type="dxa"/>
                  <w:vMerge w:val="restart"/>
                  <w:noWrap w:val="0"/>
                  <w:vAlign w:val="center"/>
                </w:tcPr>
                <w:p w14:paraId="78B47191">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校准结果</w:t>
                  </w:r>
                </w:p>
              </w:tc>
            </w:tr>
            <w:tr w14:paraId="4096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blHeader/>
                <w:jc w:val="center"/>
              </w:trPr>
              <w:tc>
                <w:tcPr>
                  <w:tcW w:w="1492" w:type="dxa"/>
                  <w:vMerge w:val="continue"/>
                  <w:noWrap w:val="0"/>
                  <w:vAlign w:val="center"/>
                </w:tcPr>
                <w:p w14:paraId="740DA0F4">
                  <w:pPr>
                    <w:ind w:left="0" w:leftChars="0" w:right="0" w:rightChars="0" w:firstLine="0" w:firstLineChars="0"/>
                    <w:jc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p>
              </w:tc>
              <w:tc>
                <w:tcPr>
                  <w:tcW w:w="1285" w:type="dxa"/>
                  <w:vMerge w:val="continue"/>
                  <w:noWrap w:val="0"/>
                  <w:vAlign w:val="center"/>
                </w:tcPr>
                <w:p w14:paraId="1D6783FD">
                  <w:pPr>
                    <w:ind w:left="0" w:leftChars="0" w:right="0" w:rightChars="0" w:firstLine="0" w:firstLineChars="0"/>
                    <w:jc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p>
              </w:tc>
              <w:tc>
                <w:tcPr>
                  <w:tcW w:w="1255" w:type="dxa"/>
                  <w:vMerge w:val="continue"/>
                  <w:noWrap w:val="0"/>
                  <w:vAlign w:val="center"/>
                </w:tcPr>
                <w:p w14:paraId="575D09B7">
                  <w:pPr>
                    <w:ind w:left="0" w:leftChars="0" w:right="0" w:rightChars="0" w:firstLine="0" w:firstLineChars="0"/>
                    <w:jc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p>
              </w:tc>
              <w:tc>
                <w:tcPr>
                  <w:tcW w:w="1267" w:type="dxa"/>
                  <w:vMerge w:val="continue"/>
                  <w:noWrap w:val="0"/>
                  <w:vAlign w:val="center"/>
                </w:tcPr>
                <w:p w14:paraId="5FE2659D">
                  <w:pPr>
                    <w:ind w:left="0" w:leftChars="0" w:right="0" w:rightChars="0" w:firstLine="0" w:firstLineChars="0"/>
                    <w:jc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p>
              </w:tc>
              <w:tc>
                <w:tcPr>
                  <w:tcW w:w="1230" w:type="dxa"/>
                  <w:vMerge w:val="continue"/>
                  <w:noWrap w:val="0"/>
                  <w:vAlign w:val="center"/>
                </w:tcPr>
                <w:p w14:paraId="1C4BD864">
                  <w:pPr>
                    <w:ind w:left="0" w:leftChars="0" w:right="0" w:rightChars="0" w:firstLine="0" w:firstLineChars="0"/>
                    <w:jc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p>
              </w:tc>
              <w:tc>
                <w:tcPr>
                  <w:tcW w:w="1304" w:type="dxa"/>
                  <w:vMerge w:val="continue"/>
                  <w:noWrap w:val="0"/>
                  <w:vAlign w:val="center"/>
                </w:tcPr>
                <w:p w14:paraId="0B47CD0D">
                  <w:pPr>
                    <w:ind w:left="0" w:leftChars="0" w:right="0" w:rightChars="0" w:firstLine="0" w:firstLineChars="0"/>
                    <w:jc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p>
              </w:tc>
              <w:tc>
                <w:tcPr>
                  <w:tcW w:w="1275" w:type="dxa"/>
                  <w:vMerge w:val="continue"/>
                  <w:noWrap w:val="0"/>
                  <w:vAlign w:val="center"/>
                </w:tcPr>
                <w:p w14:paraId="60183924">
                  <w:pPr>
                    <w:ind w:left="0" w:leftChars="0" w:right="0" w:rightChars="0" w:firstLine="0" w:firstLineChars="0"/>
                    <w:jc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p>
              </w:tc>
              <w:tc>
                <w:tcPr>
                  <w:tcW w:w="748" w:type="dxa"/>
                  <w:vMerge w:val="continue"/>
                  <w:noWrap w:val="0"/>
                  <w:vAlign w:val="center"/>
                </w:tcPr>
                <w:p w14:paraId="366D9B8E">
                  <w:pPr>
                    <w:ind w:left="0" w:leftChars="0" w:right="0" w:rightChars="0" w:firstLine="0" w:firstLineChars="0"/>
                    <w:jc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p>
              </w:tc>
            </w:tr>
            <w:tr w14:paraId="0F82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92" w:type="dxa"/>
                  <w:vMerge w:val="restart"/>
                  <w:noWrap w:val="0"/>
                  <w:vAlign w:val="center"/>
                </w:tcPr>
                <w:p w14:paraId="7B19B3A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EM-3088/STT-XC0698</w:t>
                  </w:r>
                </w:p>
              </w:tc>
              <w:tc>
                <w:tcPr>
                  <w:tcW w:w="1285" w:type="dxa"/>
                  <w:noWrap w:val="0"/>
                  <w:vAlign w:val="center"/>
                </w:tcPr>
                <w:p w14:paraId="009583A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w:t>
                  </w:r>
                </w:p>
              </w:tc>
              <w:tc>
                <w:tcPr>
                  <w:tcW w:w="1255" w:type="dxa"/>
                  <w:noWrap w:val="0"/>
                  <w:vAlign w:val="center"/>
                </w:tcPr>
                <w:p w14:paraId="75E13A3B">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19.8 </w:t>
                  </w:r>
                </w:p>
              </w:tc>
              <w:tc>
                <w:tcPr>
                  <w:tcW w:w="1267" w:type="dxa"/>
                  <w:noWrap w:val="0"/>
                  <w:vAlign w:val="center"/>
                </w:tcPr>
                <w:p w14:paraId="4153DC2C">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-1.0 </w:t>
                  </w:r>
                </w:p>
              </w:tc>
              <w:tc>
                <w:tcPr>
                  <w:tcW w:w="1230" w:type="dxa"/>
                  <w:noWrap w:val="0"/>
                  <w:vAlign w:val="center"/>
                </w:tcPr>
                <w:p w14:paraId="32252283">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19.9 </w:t>
                  </w:r>
                </w:p>
              </w:tc>
              <w:tc>
                <w:tcPr>
                  <w:tcW w:w="1304" w:type="dxa"/>
                  <w:noWrap w:val="0"/>
                  <w:vAlign w:val="center"/>
                </w:tcPr>
                <w:p w14:paraId="6AB0F808">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-0.5 </w:t>
                  </w:r>
                </w:p>
              </w:tc>
              <w:tc>
                <w:tcPr>
                  <w:tcW w:w="1275" w:type="dxa"/>
                  <w:vMerge w:val="restart"/>
                  <w:noWrap w:val="0"/>
                  <w:vAlign w:val="center"/>
                </w:tcPr>
                <w:p w14:paraId="05760891">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2025.08.18</w:t>
                  </w:r>
                </w:p>
              </w:tc>
              <w:tc>
                <w:tcPr>
                  <w:tcW w:w="748" w:type="dxa"/>
                  <w:noWrap w:val="0"/>
                  <w:vAlign w:val="center"/>
                </w:tcPr>
                <w:p w14:paraId="6C56906A">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3ACA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92" w:type="dxa"/>
                  <w:vMerge w:val="continue"/>
                  <w:noWrap w:val="0"/>
                  <w:vAlign w:val="center"/>
                </w:tcPr>
                <w:p w14:paraId="655E6323">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1285" w:type="dxa"/>
                  <w:noWrap w:val="0"/>
                  <w:vAlign w:val="center"/>
                </w:tcPr>
                <w:p w14:paraId="349B62D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40</w:t>
                  </w:r>
                </w:p>
              </w:tc>
              <w:tc>
                <w:tcPr>
                  <w:tcW w:w="1255" w:type="dxa"/>
                  <w:noWrap w:val="0"/>
                  <w:vAlign w:val="center"/>
                </w:tcPr>
                <w:p w14:paraId="3F38BAFF">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39.8 </w:t>
                  </w:r>
                </w:p>
              </w:tc>
              <w:tc>
                <w:tcPr>
                  <w:tcW w:w="1267" w:type="dxa"/>
                  <w:noWrap w:val="0"/>
                  <w:vAlign w:val="center"/>
                </w:tcPr>
                <w:p w14:paraId="05F63343">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-0.5 </w:t>
                  </w:r>
                </w:p>
              </w:tc>
              <w:tc>
                <w:tcPr>
                  <w:tcW w:w="1230" w:type="dxa"/>
                  <w:noWrap w:val="0"/>
                  <w:vAlign w:val="center"/>
                </w:tcPr>
                <w:p w14:paraId="0A2722B7">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39.9</w:t>
                  </w:r>
                </w:p>
              </w:tc>
              <w:tc>
                <w:tcPr>
                  <w:tcW w:w="1304" w:type="dxa"/>
                  <w:noWrap w:val="0"/>
                  <w:vAlign w:val="center"/>
                </w:tcPr>
                <w:p w14:paraId="1B30B58A">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-0.2 </w:t>
                  </w:r>
                </w:p>
              </w:tc>
              <w:tc>
                <w:tcPr>
                  <w:tcW w:w="1275" w:type="dxa"/>
                  <w:vMerge w:val="continue"/>
                  <w:noWrap w:val="0"/>
                  <w:vAlign w:val="center"/>
                </w:tcPr>
                <w:p w14:paraId="26AC7AD0">
                  <w:pPr>
                    <w:jc w:val="center"/>
                    <w:rPr>
                      <w:rFonts w:hint="default" w:ascii="Times New Roman" w:hAnsi="Times New Roman" w:cs="Times New Roman"/>
                      <w:color w:val="000000" w:themeColor="text1"/>
                      <w:sz w:val="21"/>
                      <w:szCs w:val="21"/>
                      <w14:textFill>
                        <w14:solidFill>
                          <w14:schemeClr w14:val="tx1"/>
                        </w14:solidFill>
                      </w14:textFill>
                    </w:rPr>
                  </w:pPr>
                </w:p>
              </w:tc>
              <w:tc>
                <w:tcPr>
                  <w:tcW w:w="748" w:type="dxa"/>
                  <w:noWrap w:val="0"/>
                  <w:vAlign w:val="center"/>
                </w:tcPr>
                <w:p w14:paraId="39DBEB4D">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536C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92" w:type="dxa"/>
                  <w:vMerge w:val="continue"/>
                  <w:noWrap w:val="0"/>
                  <w:vAlign w:val="center"/>
                </w:tcPr>
                <w:p w14:paraId="148EA7AE">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1285" w:type="dxa"/>
                  <w:noWrap w:val="0"/>
                  <w:vAlign w:val="center"/>
                </w:tcPr>
                <w:p w14:paraId="58CB9F3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50</w:t>
                  </w:r>
                </w:p>
              </w:tc>
              <w:tc>
                <w:tcPr>
                  <w:tcW w:w="1255" w:type="dxa"/>
                  <w:noWrap w:val="0"/>
                  <w:vAlign w:val="center"/>
                </w:tcPr>
                <w:p w14:paraId="51A1CA7B">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49.6 </w:t>
                  </w:r>
                </w:p>
              </w:tc>
              <w:tc>
                <w:tcPr>
                  <w:tcW w:w="1267" w:type="dxa"/>
                  <w:noWrap w:val="0"/>
                  <w:vAlign w:val="center"/>
                </w:tcPr>
                <w:p w14:paraId="563AA222">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-0.8 </w:t>
                  </w:r>
                </w:p>
              </w:tc>
              <w:tc>
                <w:tcPr>
                  <w:tcW w:w="1230" w:type="dxa"/>
                  <w:noWrap w:val="0"/>
                  <w:vAlign w:val="center"/>
                </w:tcPr>
                <w:p w14:paraId="50DD2A56">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49.8</w:t>
                  </w:r>
                </w:p>
              </w:tc>
              <w:tc>
                <w:tcPr>
                  <w:tcW w:w="1304" w:type="dxa"/>
                  <w:noWrap w:val="0"/>
                  <w:vAlign w:val="center"/>
                </w:tcPr>
                <w:p w14:paraId="65100FEA">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-0.4 </w:t>
                  </w:r>
                </w:p>
              </w:tc>
              <w:tc>
                <w:tcPr>
                  <w:tcW w:w="1275" w:type="dxa"/>
                  <w:vMerge w:val="continue"/>
                  <w:noWrap w:val="0"/>
                  <w:vAlign w:val="center"/>
                </w:tcPr>
                <w:p w14:paraId="2F8B3C68">
                  <w:pPr>
                    <w:jc w:val="center"/>
                    <w:rPr>
                      <w:rFonts w:hint="default" w:ascii="Times New Roman" w:hAnsi="Times New Roman" w:cs="Times New Roman"/>
                      <w:color w:val="000000" w:themeColor="text1"/>
                      <w:sz w:val="21"/>
                      <w:szCs w:val="21"/>
                      <w14:textFill>
                        <w14:solidFill>
                          <w14:schemeClr w14:val="tx1"/>
                        </w14:solidFill>
                      </w14:textFill>
                    </w:rPr>
                  </w:pPr>
                </w:p>
              </w:tc>
              <w:tc>
                <w:tcPr>
                  <w:tcW w:w="748" w:type="dxa"/>
                  <w:noWrap w:val="0"/>
                  <w:vAlign w:val="center"/>
                </w:tcPr>
                <w:p w14:paraId="3EBC1442">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71FA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92" w:type="dxa"/>
                  <w:vMerge w:val="restart"/>
                  <w:noWrap w:val="0"/>
                  <w:vAlign w:val="center"/>
                </w:tcPr>
                <w:p w14:paraId="083A73D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EM-3088/STT-XC0699</w:t>
                  </w:r>
                </w:p>
              </w:tc>
              <w:tc>
                <w:tcPr>
                  <w:tcW w:w="1285" w:type="dxa"/>
                  <w:noWrap w:val="0"/>
                  <w:vAlign w:val="center"/>
                </w:tcPr>
                <w:p w14:paraId="58168BF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w:t>
                  </w:r>
                </w:p>
              </w:tc>
              <w:tc>
                <w:tcPr>
                  <w:tcW w:w="1255" w:type="dxa"/>
                  <w:noWrap w:val="0"/>
                  <w:vAlign w:val="center"/>
                </w:tcPr>
                <w:p w14:paraId="058556BE">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20.2 </w:t>
                  </w:r>
                </w:p>
              </w:tc>
              <w:tc>
                <w:tcPr>
                  <w:tcW w:w="1267" w:type="dxa"/>
                  <w:noWrap w:val="0"/>
                  <w:vAlign w:val="center"/>
                </w:tcPr>
                <w:p w14:paraId="6ABA53F7">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1.0 </w:t>
                  </w:r>
                </w:p>
              </w:tc>
              <w:tc>
                <w:tcPr>
                  <w:tcW w:w="1230" w:type="dxa"/>
                  <w:noWrap w:val="0"/>
                  <w:vAlign w:val="center"/>
                </w:tcPr>
                <w:p w14:paraId="71292BB8">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20.3 </w:t>
                  </w:r>
                </w:p>
              </w:tc>
              <w:tc>
                <w:tcPr>
                  <w:tcW w:w="1304" w:type="dxa"/>
                  <w:noWrap w:val="0"/>
                  <w:vAlign w:val="center"/>
                </w:tcPr>
                <w:p w14:paraId="1AC4A560">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1.5 </w:t>
                  </w:r>
                </w:p>
              </w:tc>
              <w:tc>
                <w:tcPr>
                  <w:tcW w:w="1275" w:type="dxa"/>
                  <w:vMerge w:val="continue"/>
                  <w:noWrap w:val="0"/>
                  <w:vAlign w:val="center"/>
                </w:tcPr>
                <w:p w14:paraId="6DFE4B7E">
                  <w:pPr>
                    <w:jc w:val="center"/>
                    <w:rPr>
                      <w:rFonts w:hint="default" w:ascii="Times New Roman" w:hAnsi="Times New Roman" w:cs="Times New Roman"/>
                      <w:color w:val="000000" w:themeColor="text1"/>
                      <w:sz w:val="21"/>
                      <w:szCs w:val="21"/>
                      <w14:textFill>
                        <w14:solidFill>
                          <w14:schemeClr w14:val="tx1"/>
                        </w14:solidFill>
                      </w14:textFill>
                    </w:rPr>
                  </w:pPr>
                </w:p>
              </w:tc>
              <w:tc>
                <w:tcPr>
                  <w:tcW w:w="748" w:type="dxa"/>
                  <w:noWrap w:val="0"/>
                  <w:vAlign w:val="center"/>
                </w:tcPr>
                <w:p w14:paraId="7AE939DD">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686F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92" w:type="dxa"/>
                  <w:vMerge w:val="continue"/>
                  <w:noWrap w:val="0"/>
                  <w:vAlign w:val="center"/>
                </w:tcPr>
                <w:p w14:paraId="7EF5E670">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1285" w:type="dxa"/>
                  <w:noWrap w:val="0"/>
                  <w:vAlign w:val="center"/>
                </w:tcPr>
                <w:p w14:paraId="01078D9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40</w:t>
                  </w:r>
                </w:p>
              </w:tc>
              <w:tc>
                <w:tcPr>
                  <w:tcW w:w="1255" w:type="dxa"/>
                  <w:noWrap w:val="0"/>
                  <w:vAlign w:val="center"/>
                </w:tcPr>
                <w:p w14:paraId="524AAEA9">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40.4 </w:t>
                  </w:r>
                </w:p>
              </w:tc>
              <w:tc>
                <w:tcPr>
                  <w:tcW w:w="1267" w:type="dxa"/>
                  <w:noWrap w:val="0"/>
                  <w:vAlign w:val="center"/>
                </w:tcPr>
                <w:p w14:paraId="5363C620">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1.0 </w:t>
                  </w:r>
                </w:p>
              </w:tc>
              <w:tc>
                <w:tcPr>
                  <w:tcW w:w="1230" w:type="dxa"/>
                  <w:noWrap w:val="0"/>
                  <w:vAlign w:val="center"/>
                </w:tcPr>
                <w:p w14:paraId="5A5B41C8">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40.2 </w:t>
                  </w:r>
                </w:p>
              </w:tc>
              <w:tc>
                <w:tcPr>
                  <w:tcW w:w="1304" w:type="dxa"/>
                  <w:noWrap w:val="0"/>
                  <w:vAlign w:val="center"/>
                </w:tcPr>
                <w:p w14:paraId="4C38E531">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0.5 </w:t>
                  </w:r>
                </w:p>
              </w:tc>
              <w:tc>
                <w:tcPr>
                  <w:tcW w:w="1275" w:type="dxa"/>
                  <w:vMerge w:val="continue"/>
                  <w:noWrap w:val="0"/>
                  <w:vAlign w:val="center"/>
                </w:tcPr>
                <w:p w14:paraId="23320A8A">
                  <w:pPr>
                    <w:jc w:val="center"/>
                    <w:rPr>
                      <w:rFonts w:hint="default" w:ascii="Times New Roman" w:hAnsi="Times New Roman" w:cs="Times New Roman"/>
                      <w:color w:val="000000" w:themeColor="text1"/>
                      <w:sz w:val="21"/>
                      <w:szCs w:val="21"/>
                      <w14:textFill>
                        <w14:solidFill>
                          <w14:schemeClr w14:val="tx1"/>
                        </w14:solidFill>
                      </w14:textFill>
                    </w:rPr>
                  </w:pPr>
                </w:p>
              </w:tc>
              <w:tc>
                <w:tcPr>
                  <w:tcW w:w="748" w:type="dxa"/>
                  <w:noWrap w:val="0"/>
                  <w:vAlign w:val="center"/>
                </w:tcPr>
                <w:p w14:paraId="5E4F79FB">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6A94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92" w:type="dxa"/>
                  <w:vMerge w:val="continue"/>
                  <w:noWrap w:val="0"/>
                  <w:vAlign w:val="center"/>
                </w:tcPr>
                <w:p w14:paraId="3CE1949F">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1285" w:type="dxa"/>
                  <w:noWrap w:val="0"/>
                  <w:vAlign w:val="center"/>
                </w:tcPr>
                <w:p w14:paraId="410BBEC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50</w:t>
                  </w:r>
                </w:p>
              </w:tc>
              <w:tc>
                <w:tcPr>
                  <w:tcW w:w="1255" w:type="dxa"/>
                  <w:noWrap w:val="0"/>
                  <w:vAlign w:val="center"/>
                </w:tcPr>
                <w:p w14:paraId="5697768D">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50.3 </w:t>
                  </w:r>
                </w:p>
              </w:tc>
              <w:tc>
                <w:tcPr>
                  <w:tcW w:w="1267" w:type="dxa"/>
                  <w:noWrap w:val="0"/>
                  <w:vAlign w:val="center"/>
                </w:tcPr>
                <w:p w14:paraId="4F9F8193">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0.6 </w:t>
                  </w:r>
                </w:p>
              </w:tc>
              <w:tc>
                <w:tcPr>
                  <w:tcW w:w="1230" w:type="dxa"/>
                  <w:noWrap w:val="0"/>
                  <w:vAlign w:val="center"/>
                </w:tcPr>
                <w:p w14:paraId="6F88B260">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50.4</w:t>
                  </w:r>
                </w:p>
              </w:tc>
              <w:tc>
                <w:tcPr>
                  <w:tcW w:w="1304" w:type="dxa"/>
                  <w:noWrap w:val="0"/>
                  <w:vAlign w:val="center"/>
                </w:tcPr>
                <w:p w14:paraId="0A5FAECA">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0.8 </w:t>
                  </w:r>
                </w:p>
              </w:tc>
              <w:tc>
                <w:tcPr>
                  <w:tcW w:w="1275" w:type="dxa"/>
                  <w:vMerge w:val="continue"/>
                  <w:noWrap w:val="0"/>
                  <w:vAlign w:val="center"/>
                </w:tcPr>
                <w:p w14:paraId="5D7BE2B6">
                  <w:pPr>
                    <w:jc w:val="center"/>
                    <w:rPr>
                      <w:rFonts w:hint="default" w:ascii="Times New Roman" w:hAnsi="Times New Roman" w:cs="Times New Roman"/>
                      <w:color w:val="000000" w:themeColor="text1"/>
                      <w:sz w:val="21"/>
                      <w:szCs w:val="21"/>
                      <w14:textFill>
                        <w14:solidFill>
                          <w14:schemeClr w14:val="tx1"/>
                        </w14:solidFill>
                      </w14:textFill>
                    </w:rPr>
                  </w:pPr>
                </w:p>
              </w:tc>
              <w:tc>
                <w:tcPr>
                  <w:tcW w:w="748" w:type="dxa"/>
                  <w:noWrap w:val="0"/>
                  <w:vAlign w:val="center"/>
                </w:tcPr>
                <w:p w14:paraId="7A97035D">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21AA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92" w:type="dxa"/>
                  <w:vMerge w:val="restart"/>
                  <w:noWrap w:val="0"/>
                  <w:vAlign w:val="center"/>
                </w:tcPr>
                <w:p w14:paraId="62F2921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EM-3088/STT-XC0698</w:t>
                  </w:r>
                </w:p>
              </w:tc>
              <w:tc>
                <w:tcPr>
                  <w:tcW w:w="1285" w:type="dxa"/>
                  <w:noWrap w:val="0"/>
                  <w:vAlign w:val="center"/>
                </w:tcPr>
                <w:p w14:paraId="62DA296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w:t>
                  </w:r>
                </w:p>
              </w:tc>
              <w:tc>
                <w:tcPr>
                  <w:tcW w:w="1255" w:type="dxa"/>
                  <w:noWrap w:val="0"/>
                  <w:vAlign w:val="center"/>
                </w:tcPr>
                <w:p w14:paraId="076A829D">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19.8 </w:t>
                  </w:r>
                </w:p>
              </w:tc>
              <w:tc>
                <w:tcPr>
                  <w:tcW w:w="1267" w:type="dxa"/>
                  <w:noWrap w:val="0"/>
                  <w:vAlign w:val="center"/>
                </w:tcPr>
                <w:p w14:paraId="513B3811">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-1.0 </w:t>
                  </w:r>
                </w:p>
              </w:tc>
              <w:tc>
                <w:tcPr>
                  <w:tcW w:w="1230" w:type="dxa"/>
                  <w:noWrap w:val="0"/>
                  <w:vAlign w:val="center"/>
                </w:tcPr>
                <w:p w14:paraId="28593EAF">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19.7 </w:t>
                  </w:r>
                </w:p>
              </w:tc>
              <w:tc>
                <w:tcPr>
                  <w:tcW w:w="1304" w:type="dxa"/>
                  <w:noWrap w:val="0"/>
                  <w:vAlign w:val="center"/>
                </w:tcPr>
                <w:p w14:paraId="5EA5DB10">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-1.5 </w:t>
                  </w:r>
                </w:p>
              </w:tc>
              <w:tc>
                <w:tcPr>
                  <w:tcW w:w="1275" w:type="dxa"/>
                  <w:vMerge w:val="restart"/>
                  <w:noWrap w:val="0"/>
                  <w:vAlign w:val="center"/>
                </w:tcPr>
                <w:p w14:paraId="0B4ADFF6">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2025.08.19</w:t>
                  </w:r>
                </w:p>
              </w:tc>
              <w:tc>
                <w:tcPr>
                  <w:tcW w:w="748" w:type="dxa"/>
                  <w:noWrap w:val="0"/>
                  <w:vAlign w:val="center"/>
                </w:tcPr>
                <w:p w14:paraId="2C6CF350">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05F7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92" w:type="dxa"/>
                  <w:vMerge w:val="continue"/>
                  <w:noWrap w:val="0"/>
                  <w:vAlign w:val="center"/>
                </w:tcPr>
                <w:p w14:paraId="01CDDE15">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1285" w:type="dxa"/>
                  <w:noWrap w:val="0"/>
                  <w:vAlign w:val="center"/>
                </w:tcPr>
                <w:p w14:paraId="03BDCE6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40</w:t>
                  </w:r>
                </w:p>
              </w:tc>
              <w:tc>
                <w:tcPr>
                  <w:tcW w:w="1255" w:type="dxa"/>
                  <w:noWrap w:val="0"/>
                  <w:vAlign w:val="center"/>
                </w:tcPr>
                <w:p w14:paraId="14B9AE28">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39.8 </w:t>
                  </w:r>
                </w:p>
              </w:tc>
              <w:tc>
                <w:tcPr>
                  <w:tcW w:w="1267" w:type="dxa"/>
                  <w:noWrap w:val="0"/>
                  <w:vAlign w:val="center"/>
                </w:tcPr>
                <w:p w14:paraId="6AA6CDDD">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-0.5 </w:t>
                  </w:r>
                </w:p>
              </w:tc>
              <w:tc>
                <w:tcPr>
                  <w:tcW w:w="1230" w:type="dxa"/>
                  <w:noWrap w:val="0"/>
                  <w:vAlign w:val="center"/>
                </w:tcPr>
                <w:p w14:paraId="4B7CCD8A">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39.8</w:t>
                  </w:r>
                </w:p>
              </w:tc>
              <w:tc>
                <w:tcPr>
                  <w:tcW w:w="1304" w:type="dxa"/>
                  <w:noWrap w:val="0"/>
                  <w:vAlign w:val="center"/>
                </w:tcPr>
                <w:p w14:paraId="59EB5075">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-0.5 </w:t>
                  </w:r>
                </w:p>
              </w:tc>
              <w:tc>
                <w:tcPr>
                  <w:tcW w:w="1275" w:type="dxa"/>
                  <w:vMerge w:val="continue"/>
                  <w:noWrap w:val="0"/>
                  <w:vAlign w:val="center"/>
                </w:tcPr>
                <w:p w14:paraId="7E24C2DD">
                  <w:pPr>
                    <w:jc w:val="center"/>
                    <w:rPr>
                      <w:rFonts w:hint="default" w:ascii="Times New Roman" w:hAnsi="Times New Roman" w:cs="Times New Roman"/>
                      <w:color w:val="000000" w:themeColor="text1"/>
                      <w:sz w:val="21"/>
                      <w:szCs w:val="21"/>
                      <w14:textFill>
                        <w14:solidFill>
                          <w14:schemeClr w14:val="tx1"/>
                        </w14:solidFill>
                      </w14:textFill>
                    </w:rPr>
                  </w:pPr>
                </w:p>
              </w:tc>
              <w:tc>
                <w:tcPr>
                  <w:tcW w:w="748" w:type="dxa"/>
                  <w:noWrap w:val="0"/>
                  <w:vAlign w:val="center"/>
                </w:tcPr>
                <w:p w14:paraId="1A141FD1">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470D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92" w:type="dxa"/>
                  <w:vMerge w:val="continue"/>
                  <w:noWrap w:val="0"/>
                  <w:vAlign w:val="center"/>
                </w:tcPr>
                <w:p w14:paraId="738AD5EC">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1285" w:type="dxa"/>
                  <w:noWrap w:val="0"/>
                  <w:vAlign w:val="center"/>
                </w:tcPr>
                <w:p w14:paraId="757D182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50</w:t>
                  </w:r>
                </w:p>
              </w:tc>
              <w:tc>
                <w:tcPr>
                  <w:tcW w:w="1255" w:type="dxa"/>
                  <w:noWrap w:val="0"/>
                  <w:vAlign w:val="center"/>
                </w:tcPr>
                <w:p w14:paraId="11B8CCB4">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50.2 </w:t>
                  </w:r>
                </w:p>
              </w:tc>
              <w:tc>
                <w:tcPr>
                  <w:tcW w:w="1267" w:type="dxa"/>
                  <w:noWrap w:val="0"/>
                  <w:vAlign w:val="center"/>
                </w:tcPr>
                <w:p w14:paraId="1AB7A96A">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0.4 </w:t>
                  </w:r>
                </w:p>
              </w:tc>
              <w:tc>
                <w:tcPr>
                  <w:tcW w:w="1230" w:type="dxa"/>
                  <w:noWrap w:val="0"/>
                  <w:vAlign w:val="center"/>
                </w:tcPr>
                <w:p w14:paraId="2ACDB130">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50.2</w:t>
                  </w:r>
                </w:p>
              </w:tc>
              <w:tc>
                <w:tcPr>
                  <w:tcW w:w="1304" w:type="dxa"/>
                  <w:noWrap w:val="0"/>
                  <w:vAlign w:val="center"/>
                </w:tcPr>
                <w:p w14:paraId="41FB6714">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0.4 </w:t>
                  </w:r>
                </w:p>
              </w:tc>
              <w:tc>
                <w:tcPr>
                  <w:tcW w:w="1275" w:type="dxa"/>
                  <w:vMerge w:val="continue"/>
                  <w:noWrap w:val="0"/>
                  <w:vAlign w:val="center"/>
                </w:tcPr>
                <w:p w14:paraId="21C021B1">
                  <w:pPr>
                    <w:jc w:val="center"/>
                    <w:rPr>
                      <w:rFonts w:hint="default" w:ascii="Times New Roman" w:hAnsi="Times New Roman" w:cs="Times New Roman"/>
                      <w:color w:val="000000" w:themeColor="text1"/>
                      <w:sz w:val="21"/>
                      <w:szCs w:val="21"/>
                      <w14:textFill>
                        <w14:solidFill>
                          <w14:schemeClr w14:val="tx1"/>
                        </w14:solidFill>
                      </w14:textFill>
                    </w:rPr>
                  </w:pPr>
                </w:p>
              </w:tc>
              <w:tc>
                <w:tcPr>
                  <w:tcW w:w="748" w:type="dxa"/>
                  <w:noWrap w:val="0"/>
                  <w:vAlign w:val="center"/>
                </w:tcPr>
                <w:p w14:paraId="018C3F6C">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2299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92" w:type="dxa"/>
                  <w:vMerge w:val="restart"/>
                  <w:noWrap w:val="0"/>
                  <w:vAlign w:val="center"/>
                </w:tcPr>
                <w:p w14:paraId="39B5564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EM-3088/STT-XC0699</w:t>
                  </w:r>
                </w:p>
              </w:tc>
              <w:tc>
                <w:tcPr>
                  <w:tcW w:w="1285" w:type="dxa"/>
                  <w:noWrap w:val="0"/>
                  <w:vAlign w:val="center"/>
                </w:tcPr>
                <w:p w14:paraId="0A68E0E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w:t>
                  </w:r>
                </w:p>
              </w:tc>
              <w:tc>
                <w:tcPr>
                  <w:tcW w:w="1255" w:type="dxa"/>
                  <w:noWrap w:val="0"/>
                  <w:vAlign w:val="center"/>
                </w:tcPr>
                <w:p w14:paraId="74468A99">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20.1 </w:t>
                  </w:r>
                </w:p>
              </w:tc>
              <w:tc>
                <w:tcPr>
                  <w:tcW w:w="1267" w:type="dxa"/>
                  <w:noWrap w:val="0"/>
                  <w:vAlign w:val="center"/>
                </w:tcPr>
                <w:p w14:paraId="6CDFF986">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0.5 </w:t>
                  </w:r>
                </w:p>
              </w:tc>
              <w:tc>
                <w:tcPr>
                  <w:tcW w:w="1230" w:type="dxa"/>
                  <w:noWrap w:val="0"/>
                  <w:vAlign w:val="center"/>
                </w:tcPr>
                <w:p w14:paraId="1E1491E7">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20.2 </w:t>
                  </w:r>
                </w:p>
              </w:tc>
              <w:tc>
                <w:tcPr>
                  <w:tcW w:w="1304" w:type="dxa"/>
                  <w:noWrap w:val="0"/>
                  <w:vAlign w:val="center"/>
                </w:tcPr>
                <w:p w14:paraId="3E937C23">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1.0 </w:t>
                  </w:r>
                </w:p>
              </w:tc>
              <w:tc>
                <w:tcPr>
                  <w:tcW w:w="1275" w:type="dxa"/>
                  <w:vMerge w:val="continue"/>
                  <w:noWrap w:val="0"/>
                  <w:vAlign w:val="center"/>
                </w:tcPr>
                <w:p w14:paraId="1DC6B4FE">
                  <w:pPr>
                    <w:jc w:val="center"/>
                    <w:rPr>
                      <w:rFonts w:hint="default" w:ascii="Times New Roman" w:hAnsi="Times New Roman" w:cs="Times New Roman"/>
                      <w:color w:val="000000" w:themeColor="text1"/>
                      <w:sz w:val="21"/>
                      <w:szCs w:val="21"/>
                      <w14:textFill>
                        <w14:solidFill>
                          <w14:schemeClr w14:val="tx1"/>
                        </w14:solidFill>
                      </w14:textFill>
                    </w:rPr>
                  </w:pPr>
                </w:p>
              </w:tc>
              <w:tc>
                <w:tcPr>
                  <w:tcW w:w="748" w:type="dxa"/>
                  <w:noWrap w:val="0"/>
                  <w:vAlign w:val="center"/>
                </w:tcPr>
                <w:p w14:paraId="64E37046">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043D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92" w:type="dxa"/>
                  <w:vMerge w:val="continue"/>
                  <w:noWrap w:val="0"/>
                  <w:vAlign w:val="center"/>
                </w:tcPr>
                <w:p w14:paraId="19CD818C">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1285" w:type="dxa"/>
                  <w:noWrap w:val="0"/>
                  <w:vAlign w:val="center"/>
                </w:tcPr>
                <w:p w14:paraId="087C415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40</w:t>
                  </w:r>
                </w:p>
              </w:tc>
              <w:tc>
                <w:tcPr>
                  <w:tcW w:w="1255" w:type="dxa"/>
                  <w:noWrap w:val="0"/>
                  <w:vAlign w:val="center"/>
                </w:tcPr>
                <w:p w14:paraId="701D59BE">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40.4 </w:t>
                  </w:r>
                </w:p>
              </w:tc>
              <w:tc>
                <w:tcPr>
                  <w:tcW w:w="1267" w:type="dxa"/>
                  <w:noWrap w:val="0"/>
                  <w:vAlign w:val="center"/>
                </w:tcPr>
                <w:p w14:paraId="7668CB5F">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1.0 </w:t>
                  </w:r>
                </w:p>
              </w:tc>
              <w:tc>
                <w:tcPr>
                  <w:tcW w:w="1230" w:type="dxa"/>
                  <w:noWrap w:val="0"/>
                  <w:vAlign w:val="center"/>
                </w:tcPr>
                <w:p w14:paraId="38DBA2CA">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40.4 </w:t>
                  </w:r>
                </w:p>
              </w:tc>
              <w:tc>
                <w:tcPr>
                  <w:tcW w:w="1304" w:type="dxa"/>
                  <w:noWrap w:val="0"/>
                  <w:vAlign w:val="center"/>
                </w:tcPr>
                <w:p w14:paraId="42C2D412">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1.0 </w:t>
                  </w:r>
                </w:p>
              </w:tc>
              <w:tc>
                <w:tcPr>
                  <w:tcW w:w="1275" w:type="dxa"/>
                  <w:vMerge w:val="continue"/>
                  <w:noWrap w:val="0"/>
                  <w:vAlign w:val="center"/>
                </w:tcPr>
                <w:p w14:paraId="33A142A9">
                  <w:pPr>
                    <w:jc w:val="center"/>
                    <w:rPr>
                      <w:rFonts w:hint="default" w:ascii="Times New Roman" w:hAnsi="Times New Roman" w:cs="Times New Roman"/>
                      <w:color w:val="000000" w:themeColor="text1"/>
                      <w:sz w:val="21"/>
                      <w:szCs w:val="21"/>
                      <w14:textFill>
                        <w14:solidFill>
                          <w14:schemeClr w14:val="tx1"/>
                        </w14:solidFill>
                      </w14:textFill>
                    </w:rPr>
                  </w:pPr>
                </w:p>
              </w:tc>
              <w:tc>
                <w:tcPr>
                  <w:tcW w:w="748" w:type="dxa"/>
                  <w:noWrap w:val="0"/>
                  <w:vAlign w:val="center"/>
                </w:tcPr>
                <w:p w14:paraId="519E859D">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5707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92" w:type="dxa"/>
                  <w:vMerge w:val="continue"/>
                  <w:noWrap w:val="0"/>
                  <w:vAlign w:val="center"/>
                </w:tcPr>
                <w:p w14:paraId="6E5BD631">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1285" w:type="dxa"/>
                  <w:noWrap w:val="0"/>
                  <w:vAlign w:val="center"/>
                </w:tcPr>
                <w:p w14:paraId="295FC72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50</w:t>
                  </w:r>
                </w:p>
              </w:tc>
              <w:tc>
                <w:tcPr>
                  <w:tcW w:w="1255" w:type="dxa"/>
                  <w:noWrap w:val="0"/>
                  <w:vAlign w:val="center"/>
                </w:tcPr>
                <w:p w14:paraId="52D1F59B">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50.4 </w:t>
                  </w:r>
                </w:p>
              </w:tc>
              <w:tc>
                <w:tcPr>
                  <w:tcW w:w="1267" w:type="dxa"/>
                  <w:noWrap w:val="0"/>
                  <w:vAlign w:val="center"/>
                </w:tcPr>
                <w:p w14:paraId="72B65922">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0.8 </w:t>
                  </w:r>
                </w:p>
              </w:tc>
              <w:tc>
                <w:tcPr>
                  <w:tcW w:w="1230" w:type="dxa"/>
                  <w:noWrap w:val="0"/>
                  <w:vAlign w:val="center"/>
                </w:tcPr>
                <w:p w14:paraId="2A9D3694">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50.3</w:t>
                  </w:r>
                </w:p>
              </w:tc>
              <w:tc>
                <w:tcPr>
                  <w:tcW w:w="1304" w:type="dxa"/>
                  <w:noWrap w:val="0"/>
                  <w:vAlign w:val="center"/>
                </w:tcPr>
                <w:p w14:paraId="13F713B3">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0.6 </w:t>
                  </w:r>
                </w:p>
              </w:tc>
              <w:tc>
                <w:tcPr>
                  <w:tcW w:w="1275" w:type="dxa"/>
                  <w:vMerge w:val="continue"/>
                  <w:noWrap w:val="0"/>
                  <w:vAlign w:val="center"/>
                </w:tcPr>
                <w:p w14:paraId="1CD2E99D">
                  <w:pPr>
                    <w:jc w:val="center"/>
                    <w:rPr>
                      <w:rFonts w:hint="default" w:ascii="Times New Roman" w:hAnsi="Times New Roman" w:cs="Times New Roman"/>
                      <w:color w:val="000000" w:themeColor="text1"/>
                      <w:sz w:val="21"/>
                      <w:szCs w:val="21"/>
                      <w14:textFill>
                        <w14:solidFill>
                          <w14:schemeClr w14:val="tx1"/>
                        </w14:solidFill>
                      </w14:textFill>
                    </w:rPr>
                  </w:pPr>
                </w:p>
              </w:tc>
              <w:tc>
                <w:tcPr>
                  <w:tcW w:w="748" w:type="dxa"/>
                  <w:noWrap w:val="0"/>
                  <w:vAlign w:val="center"/>
                </w:tcPr>
                <w:p w14:paraId="3944BAAE">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60ED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92" w:type="dxa"/>
                  <w:noWrap w:val="0"/>
                  <w:vAlign w:val="center"/>
                </w:tcPr>
                <w:p w14:paraId="2C7BF60E">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流量校准结果</w:t>
                  </w:r>
                </w:p>
              </w:tc>
              <w:tc>
                <w:tcPr>
                  <w:tcW w:w="8364" w:type="dxa"/>
                  <w:gridSpan w:val="7"/>
                  <w:noWrap w:val="0"/>
                  <w:vAlign w:val="center"/>
                </w:tcPr>
                <w:p w14:paraId="2DA289B9">
                  <w:pPr>
                    <w:keepNext w:val="0"/>
                    <w:keepLines w:val="0"/>
                    <w:widowControl/>
                    <w:suppressLineNumbers w:val="0"/>
                    <w:ind w:left="0" w:leftChars="0" w:right="0" w:rightChars="0" w:firstLine="0" w:firstLineChars="0"/>
                    <w:jc w:val="both"/>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以上流量校准误差均小于5%，校准合格。</w:t>
                  </w:r>
                </w:p>
              </w:tc>
            </w:tr>
          </w:tbl>
          <w:p w14:paraId="6C4F9DAF">
            <w:pPr>
              <w:ind w:left="0" w:leftChars="0" w:right="0" w:rightChars="0" w:firstLine="0" w:firstLineChars="0"/>
              <w:jc w:val="center"/>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表</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5-3</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采样仪器</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流量校准记录</w:t>
            </w:r>
          </w:p>
          <w:p w14:paraId="5F267600">
            <w:pPr>
              <w:ind w:firstLine="480" w:firstLineChars="200"/>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校准器型号：</w:t>
            </w:r>
            <w:r>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KL-100型                           </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校准器编号：STT-XC0</w:t>
            </w:r>
            <w:r>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693</w:t>
            </w:r>
          </w:p>
          <w:tbl>
            <w:tblPr>
              <w:tblStyle w:val="28"/>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gridCol w:w="1260"/>
              <w:gridCol w:w="1389"/>
              <w:gridCol w:w="1864"/>
              <w:gridCol w:w="2081"/>
            </w:tblGrid>
            <w:tr w14:paraId="5588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2201" w:type="dxa"/>
                  <w:vMerge w:val="restart"/>
                  <w:noWrap w:val="0"/>
                  <w:vAlign w:val="center"/>
                </w:tcPr>
                <w:p w14:paraId="4120CE76">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仪器型号/编号</w:t>
                  </w:r>
                </w:p>
              </w:tc>
              <w:tc>
                <w:tcPr>
                  <w:tcW w:w="1260" w:type="dxa"/>
                  <w:vMerge w:val="restart"/>
                  <w:noWrap w:val="0"/>
                  <w:vAlign w:val="center"/>
                </w:tcPr>
                <w:p w14:paraId="7A8A3A5E">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校准日期</w:t>
                  </w:r>
                </w:p>
              </w:tc>
              <w:tc>
                <w:tcPr>
                  <w:tcW w:w="1389" w:type="dxa"/>
                  <w:vMerge w:val="restart"/>
                  <w:noWrap w:val="0"/>
                  <w:vAlign w:val="center"/>
                </w:tcPr>
                <w:p w14:paraId="1D6C03BB">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校准参数</w:t>
                  </w:r>
                </w:p>
              </w:tc>
              <w:tc>
                <w:tcPr>
                  <w:tcW w:w="1864" w:type="dxa"/>
                  <w:noWrap w:val="0"/>
                  <w:vAlign w:val="center"/>
                </w:tcPr>
                <w:p w14:paraId="52CD6A16">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采样前校准流量(L/min)</w:t>
                  </w:r>
                </w:p>
              </w:tc>
              <w:tc>
                <w:tcPr>
                  <w:tcW w:w="2081" w:type="dxa"/>
                  <w:noWrap w:val="0"/>
                  <w:vAlign w:val="center"/>
                </w:tcPr>
                <w:p w14:paraId="5957351C">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采样后校准流量(L/min)</w:t>
                  </w:r>
                </w:p>
              </w:tc>
            </w:tr>
            <w:tr w14:paraId="5F04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2201" w:type="dxa"/>
                  <w:vMerge w:val="continue"/>
                  <w:noWrap w:val="0"/>
                  <w:vAlign w:val="center"/>
                </w:tcPr>
                <w:p w14:paraId="59D06918">
                  <w:pPr>
                    <w:jc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p>
              </w:tc>
              <w:tc>
                <w:tcPr>
                  <w:tcW w:w="1260" w:type="dxa"/>
                  <w:vMerge w:val="continue"/>
                  <w:noWrap w:val="0"/>
                  <w:vAlign w:val="center"/>
                </w:tcPr>
                <w:p w14:paraId="67040DDC">
                  <w:pPr>
                    <w:jc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p>
              </w:tc>
              <w:tc>
                <w:tcPr>
                  <w:tcW w:w="1389" w:type="dxa"/>
                  <w:vMerge w:val="continue"/>
                  <w:noWrap w:val="0"/>
                  <w:vAlign w:val="center"/>
                </w:tcPr>
                <w:p w14:paraId="5DB63640">
                  <w:pPr>
                    <w:jc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p>
              </w:tc>
              <w:tc>
                <w:tcPr>
                  <w:tcW w:w="1864" w:type="dxa"/>
                  <w:noWrap w:val="0"/>
                  <w:vAlign w:val="center"/>
                </w:tcPr>
                <w:p w14:paraId="00327CD3">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尘路</w:t>
                  </w:r>
                </w:p>
              </w:tc>
              <w:tc>
                <w:tcPr>
                  <w:tcW w:w="2081" w:type="dxa"/>
                  <w:noWrap w:val="0"/>
                  <w:vAlign w:val="center"/>
                </w:tcPr>
                <w:p w14:paraId="6263C94B">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尘路</w:t>
                  </w:r>
                </w:p>
              </w:tc>
            </w:tr>
            <w:tr w14:paraId="2CF2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restart"/>
                  <w:noWrap w:val="0"/>
                  <w:vAlign w:val="center"/>
                </w:tcPr>
                <w:p w14:paraId="09E873A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ZR-3922/STT-XC0644</w:t>
                  </w:r>
                </w:p>
              </w:tc>
              <w:tc>
                <w:tcPr>
                  <w:tcW w:w="1260" w:type="dxa"/>
                  <w:vMerge w:val="restart"/>
                  <w:noWrap w:val="0"/>
                  <w:vAlign w:val="center"/>
                </w:tcPr>
                <w:p w14:paraId="295423F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2025.08.18</w:t>
                  </w:r>
                </w:p>
              </w:tc>
              <w:tc>
                <w:tcPr>
                  <w:tcW w:w="1389" w:type="dxa"/>
                  <w:noWrap w:val="0"/>
                  <w:vAlign w:val="center"/>
                </w:tcPr>
                <w:p w14:paraId="6D478CB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校准流量</w:t>
                  </w:r>
                </w:p>
              </w:tc>
              <w:tc>
                <w:tcPr>
                  <w:tcW w:w="1864" w:type="dxa"/>
                  <w:noWrap w:val="0"/>
                  <w:vAlign w:val="center"/>
                </w:tcPr>
                <w:p w14:paraId="2355756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w:t>
                  </w:r>
                </w:p>
              </w:tc>
              <w:tc>
                <w:tcPr>
                  <w:tcW w:w="2081" w:type="dxa"/>
                  <w:noWrap w:val="0"/>
                  <w:vAlign w:val="center"/>
                </w:tcPr>
                <w:p w14:paraId="6A6CD0C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w:t>
                  </w:r>
                </w:p>
              </w:tc>
            </w:tr>
            <w:tr w14:paraId="6C64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continue"/>
                  <w:noWrap w:val="0"/>
                  <w:vAlign w:val="center"/>
                </w:tcPr>
                <w:p w14:paraId="6393D7ED">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260" w:type="dxa"/>
                  <w:vMerge w:val="continue"/>
                  <w:noWrap w:val="0"/>
                  <w:vAlign w:val="center"/>
                </w:tcPr>
                <w:p w14:paraId="0320178E">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389" w:type="dxa"/>
                  <w:noWrap w:val="0"/>
                  <w:vAlign w:val="center"/>
                </w:tcPr>
                <w:p w14:paraId="4A3493E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仪器流量</w:t>
                  </w:r>
                </w:p>
              </w:tc>
              <w:tc>
                <w:tcPr>
                  <w:tcW w:w="1864" w:type="dxa"/>
                  <w:noWrap w:val="0"/>
                  <w:vAlign w:val="center"/>
                </w:tcPr>
                <w:p w14:paraId="7B9BA98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99.8</w:t>
                  </w:r>
                </w:p>
              </w:tc>
              <w:tc>
                <w:tcPr>
                  <w:tcW w:w="2081" w:type="dxa"/>
                  <w:noWrap w:val="0"/>
                  <w:vAlign w:val="center"/>
                </w:tcPr>
                <w:p w14:paraId="2221065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99.9 </w:t>
                  </w:r>
                </w:p>
              </w:tc>
            </w:tr>
            <w:tr w14:paraId="7C52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continue"/>
                  <w:noWrap w:val="0"/>
                  <w:vAlign w:val="center"/>
                </w:tcPr>
                <w:p w14:paraId="7ECBFA71">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260" w:type="dxa"/>
                  <w:vMerge w:val="continue"/>
                  <w:noWrap w:val="0"/>
                  <w:vAlign w:val="center"/>
                </w:tcPr>
                <w:p w14:paraId="69FB12F9">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389" w:type="dxa"/>
                  <w:noWrap w:val="0"/>
                  <w:vAlign w:val="center"/>
                </w:tcPr>
                <w:p w14:paraId="7790DD6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流量误差%</w:t>
                  </w:r>
                </w:p>
              </w:tc>
              <w:tc>
                <w:tcPr>
                  <w:tcW w:w="1864" w:type="dxa"/>
                  <w:noWrap w:val="0"/>
                  <w:vAlign w:val="center"/>
                </w:tcPr>
                <w:p w14:paraId="7957C2D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-0.2 </w:t>
                  </w:r>
                </w:p>
              </w:tc>
              <w:tc>
                <w:tcPr>
                  <w:tcW w:w="2081" w:type="dxa"/>
                  <w:noWrap w:val="0"/>
                  <w:vAlign w:val="center"/>
                </w:tcPr>
                <w:p w14:paraId="043CF0A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-0.1 </w:t>
                  </w:r>
                </w:p>
              </w:tc>
            </w:tr>
            <w:tr w14:paraId="5216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restart"/>
                  <w:noWrap w:val="0"/>
                  <w:vAlign w:val="center"/>
                </w:tcPr>
                <w:p w14:paraId="776E01A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ZR-3922/STT-XC0645</w:t>
                  </w:r>
                </w:p>
              </w:tc>
              <w:tc>
                <w:tcPr>
                  <w:tcW w:w="1260" w:type="dxa"/>
                  <w:vMerge w:val="continue"/>
                  <w:noWrap w:val="0"/>
                  <w:vAlign w:val="center"/>
                </w:tcPr>
                <w:p w14:paraId="3A80EB27">
                  <w:pPr>
                    <w:jc w:val="center"/>
                    <w:rPr>
                      <w:rFonts w:hint="default" w:ascii="Times New Roman" w:hAnsi="Times New Roman" w:eastAsia="宋体" w:cs="Times New Roman"/>
                      <w:i w:val="0"/>
                      <w:iCs w:val="0"/>
                      <w:color w:val="000000" w:themeColor="text1"/>
                      <w:sz w:val="21"/>
                      <w:szCs w:val="21"/>
                      <w:highlight w:val="none"/>
                      <w:u w:val="none"/>
                      <w:lang w:val="en-US"/>
                      <w14:textFill>
                        <w14:solidFill>
                          <w14:schemeClr w14:val="tx1"/>
                        </w14:solidFill>
                      </w14:textFill>
                    </w:rPr>
                  </w:pPr>
                </w:p>
              </w:tc>
              <w:tc>
                <w:tcPr>
                  <w:tcW w:w="1389" w:type="dxa"/>
                  <w:noWrap w:val="0"/>
                  <w:vAlign w:val="center"/>
                </w:tcPr>
                <w:p w14:paraId="246B7D9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校准流量</w:t>
                  </w:r>
                </w:p>
              </w:tc>
              <w:tc>
                <w:tcPr>
                  <w:tcW w:w="1864" w:type="dxa"/>
                  <w:noWrap w:val="0"/>
                  <w:vAlign w:val="center"/>
                </w:tcPr>
                <w:p w14:paraId="182EB60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w:t>
                  </w:r>
                </w:p>
              </w:tc>
              <w:tc>
                <w:tcPr>
                  <w:tcW w:w="2081" w:type="dxa"/>
                  <w:noWrap w:val="0"/>
                  <w:vAlign w:val="center"/>
                </w:tcPr>
                <w:p w14:paraId="767092D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w:t>
                  </w:r>
                </w:p>
              </w:tc>
            </w:tr>
            <w:tr w14:paraId="1F31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continue"/>
                  <w:noWrap w:val="0"/>
                  <w:vAlign w:val="center"/>
                </w:tcPr>
                <w:p w14:paraId="3F2C5A64">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260" w:type="dxa"/>
                  <w:vMerge w:val="continue"/>
                  <w:noWrap w:val="0"/>
                  <w:vAlign w:val="center"/>
                </w:tcPr>
                <w:p w14:paraId="18BAE643">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389" w:type="dxa"/>
                  <w:noWrap w:val="0"/>
                  <w:vAlign w:val="center"/>
                </w:tcPr>
                <w:p w14:paraId="35C39D9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仪器流量</w:t>
                  </w:r>
                </w:p>
              </w:tc>
              <w:tc>
                <w:tcPr>
                  <w:tcW w:w="1864" w:type="dxa"/>
                  <w:noWrap w:val="0"/>
                  <w:vAlign w:val="center"/>
                </w:tcPr>
                <w:p w14:paraId="4492B09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99.6</w:t>
                  </w:r>
                </w:p>
              </w:tc>
              <w:tc>
                <w:tcPr>
                  <w:tcW w:w="2081" w:type="dxa"/>
                  <w:noWrap w:val="0"/>
                  <w:vAlign w:val="center"/>
                </w:tcPr>
                <w:p w14:paraId="0082D2B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99.7 </w:t>
                  </w:r>
                </w:p>
              </w:tc>
            </w:tr>
            <w:tr w14:paraId="603E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continue"/>
                  <w:noWrap w:val="0"/>
                  <w:vAlign w:val="center"/>
                </w:tcPr>
                <w:p w14:paraId="757FDDA7">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260" w:type="dxa"/>
                  <w:vMerge w:val="continue"/>
                  <w:noWrap w:val="0"/>
                  <w:vAlign w:val="center"/>
                </w:tcPr>
                <w:p w14:paraId="004E2998">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389" w:type="dxa"/>
                  <w:noWrap w:val="0"/>
                  <w:vAlign w:val="center"/>
                </w:tcPr>
                <w:p w14:paraId="400BD98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流量误差%</w:t>
                  </w:r>
                </w:p>
              </w:tc>
              <w:tc>
                <w:tcPr>
                  <w:tcW w:w="1864" w:type="dxa"/>
                  <w:noWrap w:val="0"/>
                  <w:vAlign w:val="center"/>
                </w:tcPr>
                <w:p w14:paraId="1685B76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-0.4 </w:t>
                  </w:r>
                </w:p>
              </w:tc>
              <w:tc>
                <w:tcPr>
                  <w:tcW w:w="2081" w:type="dxa"/>
                  <w:noWrap w:val="0"/>
                  <w:vAlign w:val="center"/>
                </w:tcPr>
                <w:p w14:paraId="324D10D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-0.3 </w:t>
                  </w:r>
                </w:p>
              </w:tc>
            </w:tr>
            <w:tr w14:paraId="336D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restart"/>
                  <w:noWrap w:val="0"/>
                  <w:vAlign w:val="center"/>
                </w:tcPr>
                <w:p w14:paraId="4D68FA1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ZR-3922/STT-XC0685</w:t>
                  </w:r>
                </w:p>
              </w:tc>
              <w:tc>
                <w:tcPr>
                  <w:tcW w:w="1260" w:type="dxa"/>
                  <w:vMerge w:val="continue"/>
                  <w:noWrap w:val="0"/>
                  <w:vAlign w:val="center"/>
                </w:tcPr>
                <w:p w14:paraId="00D1BB80">
                  <w:pPr>
                    <w:jc w:val="center"/>
                    <w:rPr>
                      <w:rFonts w:hint="default" w:ascii="Times New Roman" w:hAnsi="Times New Roman" w:eastAsia="宋体" w:cs="Times New Roman"/>
                      <w:i w:val="0"/>
                      <w:iCs w:val="0"/>
                      <w:color w:val="000000" w:themeColor="text1"/>
                      <w:sz w:val="21"/>
                      <w:szCs w:val="21"/>
                      <w:highlight w:val="none"/>
                      <w:u w:val="none"/>
                      <w:lang w:val="en-US"/>
                      <w14:textFill>
                        <w14:solidFill>
                          <w14:schemeClr w14:val="tx1"/>
                        </w14:solidFill>
                      </w14:textFill>
                    </w:rPr>
                  </w:pPr>
                </w:p>
              </w:tc>
              <w:tc>
                <w:tcPr>
                  <w:tcW w:w="1389" w:type="dxa"/>
                  <w:noWrap w:val="0"/>
                  <w:vAlign w:val="center"/>
                </w:tcPr>
                <w:p w14:paraId="7BAFEB3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校准流量</w:t>
                  </w:r>
                </w:p>
              </w:tc>
              <w:tc>
                <w:tcPr>
                  <w:tcW w:w="1864" w:type="dxa"/>
                  <w:noWrap w:val="0"/>
                  <w:vAlign w:val="center"/>
                </w:tcPr>
                <w:p w14:paraId="41CC54A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w:t>
                  </w:r>
                </w:p>
              </w:tc>
              <w:tc>
                <w:tcPr>
                  <w:tcW w:w="2081" w:type="dxa"/>
                  <w:noWrap w:val="0"/>
                  <w:vAlign w:val="center"/>
                </w:tcPr>
                <w:p w14:paraId="02E1E34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w:t>
                  </w:r>
                </w:p>
              </w:tc>
            </w:tr>
            <w:tr w14:paraId="7573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continue"/>
                  <w:noWrap w:val="0"/>
                  <w:vAlign w:val="center"/>
                </w:tcPr>
                <w:p w14:paraId="56F43802">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260" w:type="dxa"/>
                  <w:vMerge w:val="continue"/>
                  <w:noWrap w:val="0"/>
                  <w:vAlign w:val="center"/>
                </w:tcPr>
                <w:p w14:paraId="018EF70A">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389" w:type="dxa"/>
                  <w:noWrap w:val="0"/>
                  <w:vAlign w:val="center"/>
                </w:tcPr>
                <w:p w14:paraId="30432A9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仪器流量</w:t>
                  </w:r>
                </w:p>
              </w:tc>
              <w:tc>
                <w:tcPr>
                  <w:tcW w:w="1864" w:type="dxa"/>
                  <w:noWrap w:val="0"/>
                  <w:vAlign w:val="center"/>
                </w:tcPr>
                <w:p w14:paraId="75B1E3D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99.9</w:t>
                  </w:r>
                </w:p>
              </w:tc>
              <w:tc>
                <w:tcPr>
                  <w:tcW w:w="2081" w:type="dxa"/>
                  <w:noWrap w:val="0"/>
                  <w:vAlign w:val="center"/>
                </w:tcPr>
                <w:p w14:paraId="54C5FDA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99.5 </w:t>
                  </w:r>
                </w:p>
              </w:tc>
            </w:tr>
            <w:tr w14:paraId="18D2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continue"/>
                  <w:noWrap w:val="0"/>
                  <w:vAlign w:val="center"/>
                </w:tcPr>
                <w:p w14:paraId="733FFD95">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260" w:type="dxa"/>
                  <w:vMerge w:val="continue"/>
                  <w:noWrap w:val="0"/>
                  <w:vAlign w:val="center"/>
                </w:tcPr>
                <w:p w14:paraId="76A5B692">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389" w:type="dxa"/>
                  <w:noWrap w:val="0"/>
                  <w:vAlign w:val="center"/>
                </w:tcPr>
                <w:p w14:paraId="665DBBA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流量误差%</w:t>
                  </w:r>
                </w:p>
              </w:tc>
              <w:tc>
                <w:tcPr>
                  <w:tcW w:w="1864" w:type="dxa"/>
                  <w:noWrap w:val="0"/>
                  <w:vAlign w:val="center"/>
                </w:tcPr>
                <w:p w14:paraId="2A680BF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-0.1 </w:t>
                  </w:r>
                </w:p>
              </w:tc>
              <w:tc>
                <w:tcPr>
                  <w:tcW w:w="2081" w:type="dxa"/>
                  <w:noWrap w:val="0"/>
                  <w:vAlign w:val="center"/>
                </w:tcPr>
                <w:p w14:paraId="31219B6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-0.5 </w:t>
                  </w:r>
                </w:p>
              </w:tc>
            </w:tr>
            <w:tr w14:paraId="59DC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restart"/>
                  <w:noWrap w:val="0"/>
                  <w:vAlign w:val="center"/>
                </w:tcPr>
                <w:p w14:paraId="2CF9799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ZR-3922/STT-XC0687</w:t>
                  </w:r>
                </w:p>
              </w:tc>
              <w:tc>
                <w:tcPr>
                  <w:tcW w:w="1260" w:type="dxa"/>
                  <w:vMerge w:val="continue"/>
                  <w:noWrap w:val="0"/>
                  <w:vAlign w:val="center"/>
                </w:tcPr>
                <w:p w14:paraId="0A7FFCE8">
                  <w:pPr>
                    <w:jc w:val="center"/>
                    <w:rPr>
                      <w:rFonts w:hint="default" w:ascii="Times New Roman" w:hAnsi="Times New Roman" w:eastAsia="宋体" w:cs="Times New Roman"/>
                      <w:i w:val="0"/>
                      <w:iCs w:val="0"/>
                      <w:color w:val="000000" w:themeColor="text1"/>
                      <w:sz w:val="21"/>
                      <w:szCs w:val="21"/>
                      <w:highlight w:val="none"/>
                      <w:u w:val="none"/>
                      <w:lang w:val="en-US"/>
                      <w14:textFill>
                        <w14:solidFill>
                          <w14:schemeClr w14:val="tx1"/>
                        </w14:solidFill>
                      </w14:textFill>
                    </w:rPr>
                  </w:pPr>
                </w:p>
              </w:tc>
              <w:tc>
                <w:tcPr>
                  <w:tcW w:w="1389" w:type="dxa"/>
                  <w:noWrap w:val="0"/>
                  <w:vAlign w:val="center"/>
                </w:tcPr>
                <w:p w14:paraId="3B389CD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校准流量</w:t>
                  </w:r>
                </w:p>
              </w:tc>
              <w:tc>
                <w:tcPr>
                  <w:tcW w:w="1864" w:type="dxa"/>
                  <w:noWrap w:val="0"/>
                  <w:vAlign w:val="center"/>
                </w:tcPr>
                <w:p w14:paraId="61DB689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w:t>
                  </w:r>
                </w:p>
              </w:tc>
              <w:tc>
                <w:tcPr>
                  <w:tcW w:w="2081" w:type="dxa"/>
                  <w:noWrap w:val="0"/>
                  <w:vAlign w:val="center"/>
                </w:tcPr>
                <w:p w14:paraId="6E5FAD3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w:t>
                  </w:r>
                </w:p>
              </w:tc>
            </w:tr>
            <w:tr w14:paraId="24F6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continue"/>
                  <w:noWrap w:val="0"/>
                  <w:vAlign w:val="center"/>
                </w:tcPr>
                <w:p w14:paraId="28B78814">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260" w:type="dxa"/>
                  <w:vMerge w:val="continue"/>
                  <w:noWrap w:val="0"/>
                  <w:vAlign w:val="center"/>
                </w:tcPr>
                <w:p w14:paraId="6202062F">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389" w:type="dxa"/>
                  <w:noWrap w:val="0"/>
                  <w:vAlign w:val="center"/>
                </w:tcPr>
                <w:p w14:paraId="37DB65F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仪器流量</w:t>
                  </w:r>
                </w:p>
              </w:tc>
              <w:tc>
                <w:tcPr>
                  <w:tcW w:w="1864" w:type="dxa"/>
                  <w:noWrap w:val="0"/>
                  <w:vAlign w:val="center"/>
                </w:tcPr>
                <w:p w14:paraId="4466F96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100.2</w:t>
                  </w:r>
                </w:p>
              </w:tc>
              <w:tc>
                <w:tcPr>
                  <w:tcW w:w="2081" w:type="dxa"/>
                  <w:noWrap w:val="0"/>
                  <w:vAlign w:val="center"/>
                </w:tcPr>
                <w:p w14:paraId="5570EFA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100.1 </w:t>
                  </w:r>
                </w:p>
              </w:tc>
            </w:tr>
            <w:tr w14:paraId="6BE4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continue"/>
                  <w:noWrap w:val="0"/>
                  <w:vAlign w:val="center"/>
                </w:tcPr>
                <w:p w14:paraId="221BF87F">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260" w:type="dxa"/>
                  <w:vMerge w:val="continue"/>
                  <w:noWrap w:val="0"/>
                  <w:vAlign w:val="center"/>
                </w:tcPr>
                <w:p w14:paraId="2CE0E995">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389" w:type="dxa"/>
                  <w:noWrap w:val="0"/>
                  <w:vAlign w:val="center"/>
                </w:tcPr>
                <w:p w14:paraId="4B2EAD4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流量误差%</w:t>
                  </w:r>
                </w:p>
              </w:tc>
              <w:tc>
                <w:tcPr>
                  <w:tcW w:w="1864" w:type="dxa"/>
                  <w:noWrap w:val="0"/>
                  <w:vAlign w:val="center"/>
                </w:tcPr>
                <w:p w14:paraId="0DA77E0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0.2 </w:t>
                  </w:r>
                </w:p>
              </w:tc>
              <w:tc>
                <w:tcPr>
                  <w:tcW w:w="2081" w:type="dxa"/>
                  <w:noWrap w:val="0"/>
                  <w:vAlign w:val="center"/>
                </w:tcPr>
                <w:p w14:paraId="6EBCC4A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0.1 </w:t>
                  </w:r>
                </w:p>
              </w:tc>
            </w:tr>
            <w:tr w14:paraId="3F35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restart"/>
                  <w:noWrap w:val="0"/>
                  <w:vAlign w:val="center"/>
                </w:tcPr>
                <w:p w14:paraId="61EBEB6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ZR-3922/STT-XC0644</w:t>
                  </w:r>
                </w:p>
              </w:tc>
              <w:tc>
                <w:tcPr>
                  <w:tcW w:w="1260" w:type="dxa"/>
                  <w:vMerge w:val="restart"/>
                  <w:noWrap w:val="0"/>
                  <w:vAlign w:val="center"/>
                </w:tcPr>
                <w:p w14:paraId="6803032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2025.08.19</w:t>
                  </w:r>
                </w:p>
              </w:tc>
              <w:tc>
                <w:tcPr>
                  <w:tcW w:w="1389" w:type="dxa"/>
                  <w:noWrap w:val="0"/>
                  <w:vAlign w:val="center"/>
                </w:tcPr>
                <w:p w14:paraId="1609176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校准流量</w:t>
                  </w:r>
                </w:p>
              </w:tc>
              <w:tc>
                <w:tcPr>
                  <w:tcW w:w="1864" w:type="dxa"/>
                  <w:noWrap w:val="0"/>
                  <w:vAlign w:val="center"/>
                </w:tcPr>
                <w:p w14:paraId="6C2A445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w:t>
                  </w:r>
                </w:p>
              </w:tc>
              <w:tc>
                <w:tcPr>
                  <w:tcW w:w="2081" w:type="dxa"/>
                  <w:noWrap w:val="0"/>
                  <w:vAlign w:val="center"/>
                </w:tcPr>
                <w:p w14:paraId="575D86F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w:t>
                  </w:r>
                </w:p>
              </w:tc>
            </w:tr>
            <w:tr w14:paraId="077F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continue"/>
                  <w:noWrap w:val="0"/>
                  <w:vAlign w:val="center"/>
                </w:tcPr>
                <w:p w14:paraId="0EFAFE17">
                  <w:pPr>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260" w:type="dxa"/>
                  <w:vMerge w:val="continue"/>
                  <w:noWrap w:val="0"/>
                  <w:vAlign w:val="center"/>
                </w:tcPr>
                <w:p w14:paraId="79C408F5">
                  <w:pPr>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389" w:type="dxa"/>
                  <w:noWrap w:val="0"/>
                  <w:vAlign w:val="center"/>
                </w:tcPr>
                <w:p w14:paraId="67AF126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仪器流量</w:t>
                  </w:r>
                </w:p>
              </w:tc>
              <w:tc>
                <w:tcPr>
                  <w:tcW w:w="1864" w:type="dxa"/>
                  <w:noWrap w:val="0"/>
                  <w:vAlign w:val="center"/>
                </w:tcPr>
                <w:p w14:paraId="3D2F903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100.4</w:t>
                  </w:r>
                </w:p>
              </w:tc>
              <w:tc>
                <w:tcPr>
                  <w:tcW w:w="2081" w:type="dxa"/>
                  <w:noWrap w:val="0"/>
                  <w:vAlign w:val="center"/>
                </w:tcPr>
                <w:p w14:paraId="28898FF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100.5 </w:t>
                  </w:r>
                </w:p>
              </w:tc>
            </w:tr>
            <w:tr w14:paraId="7C93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continue"/>
                  <w:noWrap w:val="0"/>
                  <w:vAlign w:val="center"/>
                </w:tcPr>
                <w:p w14:paraId="7E704EAC">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1260" w:type="dxa"/>
                  <w:vMerge w:val="continue"/>
                  <w:noWrap w:val="0"/>
                  <w:vAlign w:val="center"/>
                </w:tcPr>
                <w:p w14:paraId="0CA08CE1">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1389" w:type="dxa"/>
                  <w:noWrap w:val="0"/>
                  <w:vAlign w:val="center"/>
                </w:tcPr>
                <w:p w14:paraId="3A482FD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流量误差%</w:t>
                  </w:r>
                </w:p>
              </w:tc>
              <w:tc>
                <w:tcPr>
                  <w:tcW w:w="1864" w:type="dxa"/>
                  <w:noWrap w:val="0"/>
                  <w:vAlign w:val="center"/>
                </w:tcPr>
                <w:p w14:paraId="113827C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0.4 </w:t>
                  </w:r>
                </w:p>
              </w:tc>
              <w:tc>
                <w:tcPr>
                  <w:tcW w:w="2081" w:type="dxa"/>
                  <w:noWrap w:val="0"/>
                  <w:vAlign w:val="center"/>
                </w:tcPr>
                <w:p w14:paraId="71C2B90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0.5 </w:t>
                  </w:r>
                </w:p>
              </w:tc>
            </w:tr>
            <w:tr w14:paraId="526E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restart"/>
                  <w:noWrap w:val="0"/>
                  <w:vAlign w:val="center"/>
                </w:tcPr>
                <w:p w14:paraId="7627E3A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ZR-3922/STT-XC0645</w:t>
                  </w:r>
                </w:p>
              </w:tc>
              <w:tc>
                <w:tcPr>
                  <w:tcW w:w="1260" w:type="dxa"/>
                  <w:vMerge w:val="continue"/>
                  <w:noWrap w:val="0"/>
                  <w:vAlign w:val="center"/>
                </w:tcPr>
                <w:p w14:paraId="77641C39">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1389" w:type="dxa"/>
                  <w:noWrap w:val="0"/>
                  <w:vAlign w:val="center"/>
                </w:tcPr>
                <w:p w14:paraId="1CF0467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校准流量</w:t>
                  </w:r>
                </w:p>
              </w:tc>
              <w:tc>
                <w:tcPr>
                  <w:tcW w:w="1864" w:type="dxa"/>
                  <w:noWrap w:val="0"/>
                  <w:vAlign w:val="center"/>
                </w:tcPr>
                <w:p w14:paraId="50BDBE7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w:t>
                  </w:r>
                </w:p>
              </w:tc>
              <w:tc>
                <w:tcPr>
                  <w:tcW w:w="2081" w:type="dxa"/>
                  <w:noWrap w:val="0"/>
                  <w:vAlign w:val="center"/>
                </w:tcPr>
                <w:p w14:paraId="51B6DED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w:t>
                  </w:r>
                </w:p>
              </w:tc>
            </w:tr>
            <w:tr w14:paraId="33D0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continue"/>
                  <w:noWrap w:val="0"/>
                  <w:vAlign w:val="center"/>
                </w:tcPr>
                <w:p w14:paraId="229A210F">
                  <w:pPr>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p>
              </w:tc>
              <w:tc>
                <w:tcPr>
                  <w:tcW w:w="1260" w:type="dxa"/>
                  <w:vMerge w:val="continue"/>
                  <w:noWrap w:val="0"/>
                  <w:vAlign w:val="center"/>
                </w:tcPr>
                <w:p w14:paraId="47B81FF5">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1389" w:type="dxa"/>
                  <w:noWrap w:val="0"/>
                  <w:vAlign w:val="center"/>
                </w:tcPr>
                <w:p w14:paraId="1C662C2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仪器流量</w:t>
                  </w:r>
                </w:p>
              </w:tc>
              <w:tc>
                <w:tcPr>
                  <w:tcW w:w="1864" w:type="dxa"/>
                  <w:noWrap w:val="0"/>
                  <w:vAlign w:val="center"/>
                </w:tcPr>
                <w:p w14:paraId="3142DE6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100.3</w:t>
                  </w:r>
                </w:p>
              </w:tc>
              <w:tc>
                <w:tcPr>
                  <w:tcW w:w="2081" w:type="dxa"/>
                  <w:noWrap w:val="0"/>
                  <w:vAlign w:val="center"/>
                </w:tcPr>
                <w:p w14:paraId="14440D7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100.6 </w:t>
                  </w:r>
                </w:p>
              </w:tc>
            </w:tr>
            <w:tr w14:paraId="4975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continue"/>
                  <w:noWrap w:val="0"/>
                  <w:vAlign w:val="center"/>
                </w:tcPr>
                <w:p w14:paraId="18011D37">
                  <w:pPr>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p>
              </w:tc>
              <w:tc>
                <w:tcPr>
                  <w:tcW w:w="1260" w:type="dxa"/>
                  <w:vMerge w:val="continue"/>
                  <w:noWrap w:val="0"/>
                  <w:vAlign w:val="center"/>
                </w:tcPr>
                <w:p w14:paraId="5D288563">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1389" w:type="dxa"/>
                  <w:noWrap w:val="0"/>
                  <w:vAlign w:val="center"/>
                </w:tcPr>
                <w:p w14:paraId="7325CD9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流量误差%</w:t>
                  </w:r>
                </w:p>
              </w:tc>
              <w:tc>
                <w:tcPr>
                  <w:tcW w:w="1864" w:type="dxa"/>
                  <w:noWrap w:val="0"/>
                  <w:vAlign w:val="center"/>
                </w:tcPr>
                <w:p w14:paraId="7D8EA9F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0.3 </w:t>
                  </w:r>
                </w:p>
              </w:tc>
              <w:tc>
                <w:tcPr>
                  <w:tcW w:w="2081" w:type="dxa"/>
                  <w:noWrap w:val="0"/>
                  <w:vAlign w:val="center"/>
                </w:tcPr>
                <w:p w14:paraId="5249EBB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0.6 </w:t>
                  </w:r>
                </w:p>
              </w:tc>
            </w:tr>
            <w:tr w14:paraId="50A9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restart"/>
                  <w:noWrap w:val="0"/>
                  <w:vAlign w:val="center"/>
                </w:tcPr>
                <w:p w14:paraId="08D9334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ZR-3922/STT-XC0685</w:t>
                  </w:r>
                </w:p>
              </w:tc>
              <w:tc>
                <w:tcPr>
                  <w:tcW w:w="1260" w:type="dxa"/>
                  <w:vMerge w:val="continue"/>
                  <w:noWrap w:val="0"/>
                  <w:vAlign w:val="center"/>
                </w:tcPr>
                <w:p w14:paraId="4DE3E5A0">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1389" w:type="dxa"/>
                  <w:noWrap w:val="0"/>
                  <w:vAlign w:val="center"/>
                </w:tcPr>
                <w:p w14:paraId="45591B1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校准流量</w:t>
                  </w:r>
                </w:p>
              </w:tc>
              <w:tc>
                <w:tcPr>
                  <w:tcW w:w="1864" w:type="dxa"/>
                  <w:noWrap w:val="0"/>
                  <w:vAlign w:val="center"/>
                </w:tcPr>
                <w:p w14:paraId="794920B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w:t>
                  </w:r>
                </w:p>
              </w:tc>
              <w:tc>
                <w:tcPr>
                  <w:tcW w:w="2081" w:type="dxa"/>
                  <w:noWrap w:val="0"/>
                  <w:vAlign w:val="center"/>
                </w:tcPr>
                <w:p w14:paraId="69953EE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w:t>
                  </w:r>
                </w:p>
              </w:tc>
            </w:tr>
            <w:tr w14:paraId="5186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continue"/>
                  <w:noWrap w:val="0"/>
                  <w:vAlign w:val="center"/>
                </w:tcPr>
                <w:p w14:paraId="056F3DD7">
                  <w:pPr>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p>
              </w:tc>
              <w:tc>
                <w:tcPr>
                  <w:tcW w:w="1260" w:type="dxa"/>
                  <w:vMerge w:val="continue"/>
                  <w:noWrap w:val="0"/>
                  <w:vAlign w:val="center"/>
                </w:tcPr>
                <w:p w14:paraId="09512F78">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1389" w:type="dxa"/>
                  <w:noWrap w:val="0"/>
                  <w:vAlign w:val="center"/>
                </w:tcPr>
                <w:p w14:paraId="3B862BF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仪器流量</w:t>
                  </w:r>
                </w:p>
              </w:tc>
              <w:tc>
                <w:tcPr>
                  <w:tcW w:w="1864" w:type="dxa"/>
                  <w:noWrap w:val="0"/>
                  <w:vAlign w:val="center"/>
                </w:tcPr>
                <w:p w14:paraId="0DF2162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100.4</w:t>
                  </w:r>
                </w:p>
              </w:tc>
              <w:tc>
                <w:tcPr>
                  <w:tcW w:w="2081" w:type="dxa"/>
                  <w:noWrap w:val="0"/>
                  <w:vAlign w:val="center"/>
                </w:tcPr>
                <w:p w14:paraId="61FAE2A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100.4 </w:t>
                  </w:r>
                </w:p>
              </w:tc>
            </w:tr>
            <w:tr w14:paraId="68F6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continue"/>
                  <w:noWrap w:val="0"/>
                  <w:vAlign w:val="center"/>
                </w:tcPr>
                <w:p w14:paraId="03490C35">
                  <w:pPr>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p>
              </w:tc>
              <w:tc>
                <w:tcPr>
                  <w:tcW w:w="1260" w:type="dxa"/>
                  <w:vMerge w:val="continue"/>
                  <w:noWrap w:val="0"/>
                  <w:vAlign w:val="center"/>
                </w:tcPr>
                <w:p w14:paraId="5B47234A">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1389" w:type="dxa"/>
                  <w:noWrap w:val="0"/>
                  <w:vAlign w:val="center"/>
                </w:tcPr>
                <w:p w14:paraId="31640D5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流量误差%</w:t>
                  </w:r>
                </w:p>
              </w:tc>
              <w:tc>
                <w:tcPr>
                  <w:tcW w:w="1864" w:type="dxa"/>
                  <w:noWrap w:val="0"/>
                  <w:vAlign w:val="center"/>
                </w:tcPr>
                <w:p w14:paraId="605B075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0.4 </w:t>
                  </w:r>
                </w:p>
              </w:tc>
              <w:tc>
                <w:tcPr>
                  <w:tcW w:w="2081" w:type="dxa"/>
                  <w:noWrap w:val="0"/>
                  <w:vAlign w:val="center"/>
                </w:tcPr>
                <w:p w14:paraId="3DA5924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0.4 </w:t>
                  </w:r>
                </w:p>
              </w:tc>
            </w:tr>
            <w:tr w14:paraId="7836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restart"/>
                  <w:noWrap w:val="0"/>
                  <w:vAlign w:val="center"/>
                </w:tcPr>
                <w:p w14:paraId="7F7A6E2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ZR-3922/STT-XC0687</w:t>
                  </w:r>
                </w:p>
              </w:tc>
              <w:tc>
                <w:tcPr>
                  <w:tcW w:w="1260" w:type="dxa"/>
                  <w:vMerge w:val="continue"/>
                  <w:noWrap w:val="0"/>
                  <w:vAlign w:val="center"/>
                </w:tcPr>
                <w:p w14:paraId="768B8701">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1389" w:type="dxa"/>
                  <w:noWrap w:val="0"/>
                  <w:vAlign w:val="center"/>
                </w:tcPr>
                <w:p w14:paraId="56F6EDF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校准流量</w:t>
                  </w:r>
                </w:p>
              </w:tc>
              <w:tc>
                <w:tcPr>
                  <w:tcW w:w="1864" w:type="dxa"/>
                  <w:noWrap w:val="0"/>
                  <w:vAlign w:val="center"/>
                </w:tcPr>
                <w:p w14:paraId="4EC702F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w:t>
                  </w:r>
                </w:p>
              </w:tc>
              <w:tc>
                <w:tcPr>
                  <w:tcW w:w="2081" w:type="dxa"/>
                  <w:noWrap w:val="0"/>
                  <w:vAlign w:val="center"/>
                </w:tcPr>
                <w:p w14:paraId="116E532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w:t>
                  </w:r>
                </w:p>
              </w:tc>
            </w:tr>
            <w:tr w14:paraId="1029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continue"/>
                  <w:noWrap w:val="0"/>
                  <w:vAlign w:val="center"/>
                </w:tcPr>
                <w:p w14:paraId="46B1EA9E">
                  <w:pPr>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p>
              </w:tc>
              <w:tc>
                <w:tcPr>
                  <w:tcW w:w="1260" w:type="dxa"/>
                  <w:vMerge w:val="continue"/>
                  <w:noWrap w:val="0"/>
                  <w:vAlign w:val="center"/>
                </w:tcPr>
                <w:p w14:paraId="338C397E">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1389" w:type="dxa"/>
                  <w:noWrap w:val="0"/>
                  <w:vAlign w:val="center"/>
                </w:tcPr>
                <w:p w14:paraId="14F0BF2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仪器流量</w:t>
                  </w:r>
                </w:p>
              </w:tc>
              <w:tc>
                <w:tcPr>
                  <w:tcW w:w="1864" w:type="dxa"/>
                  <w:noWrap w:val="0"/>
                  <w:vAlign w:val="center"/>
                </w:tcPr>
                <w:p w14:paraId="5C83D90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100.6</w:t>
                  </w:r>
                </w:p>
              </w:tc>
              <w:tc>
                <w:tcPr>
                  <w:tcW w:w="2081" w:type="dxa"/>
                  <w:noWrap w:val="0"/>
                  <w:vAlign w:val="center"/>
                </w:tcPr>
                <w:p w14:paraId="12B6E6A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100.7 </w:t>
                  </w:r>
                </w:p>
              </w:tc>
            </w:tr>
            <w:tr w14:paraId="2B1A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1" w:type="dxa"/>
                  <w:vMerge w:val="continue"/>
                  <w:noWrap w:val="0"/>
                  <w:vAlign w:val="center"/>
                </w:tcPr>
                <w:p w14:paraId="2093AE04">
                  <w:pPr>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p>
              </w:tc>
              <w:tc>
                <w:tcPr>
                  <w:tcW w:w="1260" w:type="dxa"/>
                  <w:vMerge w:val="continue"/>
                  <w:noWrap w:val="0"/>
                  <w:vAlign w:val="center"/>
                </w:tcPr>
                <w:p w14:paraId="0959BAAD">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1389" w:type="dxa"/>
                  <w:noWrap w:val="0"/>
                  <w:vAlign w:val="center"/>
                </w:tcPr>
                <w:p w14:paraId="2A82648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流量误差%</w:t>
                  </w:r>
                </w:p>
              </w:tc>
              <w:tc>
                <w:tcPr>
                  <w:tcW w:w="1864" w:type="dxa"/>
                  <w:noWrap w:val="0"/>
                  <w:vAlign w:val="center"/>
                </w:tcPr>
                <w:p w14:paraId="4FBF642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0.6 </w:t>
                  </w:r>
                </w:p>
              </w:tc>
              <w:tc>
                <w:tcPr>
                  <w:tcW w:w="2081" w:type="dxa"/>
                  <w:noWrap w:val="0"/>
                  <w:vAlign w:val="center"/>
                </w:tcPr>
                <w:p w14:paraId="2AACB0D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0.7 </w:t>
                  </w:r>
                </w:p>
              </w:tc>
            </w:tr>
            <w:tr w14:paraId="5DD0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14:paraId="40BE674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流量校准结果</w:t>
                  </w:r>
                </w:p>
              </w:tc>
              <w:tc>
                <w:tcPr>
                  <w:tcW w:w="0" w:type="auto"/>
                  <w:gridSpan w:val="4"/>
                  <w:noWrap w:val="0"/>
                  <w:vAlign w:val="center"/>
                </w:tcPr>
                <w:p w14:paraId="63494616">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以上流量校准误差均小于2%，校准合格。</w:t>
                  </w:r>
                </w:p>
              </w:tc>
            </w:tr>
          </w:tbl>
          <w:p w14:paraId="6DB18673">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000000" w:themeColor="text1"/>
                <w:sz w:val="28"/>
                <w:szCs w:val="28"/>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表</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5-4</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 xml:space="preserve"> 空白评价结果统计表</w:t>
            </w:r>
          </w:p>
          <w:tbl>
            <w:tblPr>
              <w:tblStyle w:val="2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8"/>
              <w:gridCol w:w="957"/>
              <w:gridCol w:w="329"/>
              <w:gridCol w:w="1335"/>
              <w:gridCol w:w="329"/>
              <w:gridCol w:w="1207"/>
              <w:gridCol w:w="330"/>
              <w:gridCol w:w="1262"/>
              <w:gridCol w:w="842"/>
              <w:gridCol w:w="687"/>
            </w:tblGrid>
            <w:tr w14:paraId="3923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blHeader/>
                <w:jc w:val="center"/>
              </w:trPr>
              <w:tc>
                <w:tcPr>
                  <w:tcW w:w="1315" w:type="pct"/>
                  <w:vMerge w:val="restart"/>
                  <w:noWrap w:val="0"/>
                  <w:vAlign w:val="center"/>
                </w:tcPr>
                <w:p w14:paraId="7031FB59">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检测项目</w:t>
                  </w:r>
                </w:p>
              </w:tc>
              <w:tc>
                <w:tcPr>
                  <w:tcW w:w="484" w:type="pct"/>
                  <w:vMerge w:val="restart"/>
                  <w:noWrap w:val="0"/>
                  <w:vAlign w:val="center"/>
                </w:tcPr>
                <w:p w14:paraId="52CF7578">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空白值</w:t>
                  </w:r>
                </w:p>
                <w:p w14:paraId="505D3343">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单位</w:t>
                  </w:r>
                </w:p>
              </w:tc>
              <w:tc>
                <w:tcPr>
                  <w:tcW w:w="842" w:type="pct"/>
                  <w:gridSpan w:val="2"/>
                  <w:noWrap w:val="0"/>
                  <w:vAlign w:val="center"/>
                </w:tcPr>
                <w:p w14:paraId="3AE1E535">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现场空白</w:t>
                  </w:r>
                </w:p>
              </w:tc>
              <w:tc>
                <w:tcPr>
                  <w:tcW w:w="944" w:type="pct"/>
                  <w:gridSpan w:val="3"/>
                  <w:noWrap w:val="0"/>
                  <w:vAlign w:val="center"/>
                </w:tcPr>
                <w:p w14:paraId="15A7484A">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运输空白</w:t>
                  </w:r>
                </w:p>
              </w:tc>
              <w:tc>
                <w:tcPr>
                  <w:tcW w:w="638" w:type="pct"/>
                  <w:noWrap w:val="0"/>
                  <w:vAlign w:val="center"/>
                </w:tcPr>
                <w:p w14:paraId="0B539123">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实验室空白</w:t>
                  </w:r>
                </w:p>
              </w:tc>
              <w:tc>
                <w:tcPr>
                  <w:tcW w:w="426" w:type="pct"/>
                  <w:vMerge w:val="restart"/>
                  <w:noWrap w:val="0"/>
                  <w:vAlign w:val="center"/>
                </w:tcPr>
                <w:p w14:paraId="1EDA5B94">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空白</w:t>
                  </w:r>
                </w:p>
                <w:p w14:paraId="3988D8FE">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要求</w:t>
                  </w:r>
                </w:p>
              </w:tc>
              <w:tc>
                <w:tcPr>
                  <w:tcW w:w="347" w:type="pct"/>
                  <w:vMerge w:val="restart"/>
                  <w:noWrap w:val="0"/>
                  <w:vAlign w:val="center"/>
                </w:tcPr>
                <w:p w14:paraId="5313D469">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判定</w:t>
                  </w:r>
                </w:p>
                <w:p w14:paraId="797816A2">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结果</w:t>
                  </w:r>
                </w:p>
              </w:tc>
            </w:tr>
            <w:tr w14:paraId="7400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1315" w:type="pct"/>
                  <w:vMerge w:val="continue"/>
                  <w:noWrap w:val="0"/>
                  <w:vAlign w:val="center"/>
                </w:tcPr>
                <w:p w14:paraId="11A05DD9">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484" w:type="pct"/>
                  <w:vMerge w:val="continue"/>
                  <w:noWrap w:val="0"/>
                  <w:vAlign w:val="center"/>
                </w:tcPr>
                <w:p w14:paraId="425B1E26">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166" w:type="pct"/>
                  <w:noWrap w:val="0"/>
                  <w:vAlign w:val="center"/>
                </w:tcPr>
                <w:p w14:paraId="3D5C0365">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个数</w:t>
                  </w:r>
                </w:p>
              </w:tc>
              <w:tc>
                <w:tcPr>
                  <w:tcW w:w="675" w:type="pct"/>
                  <w:noWrap w:val="0"/>
                  <w:vAlign w:val="center"/>
                </w:tcPr>
                <w:p w14:paraId="237FB435">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空白值</w:t>
                  </w:r>
                </w:p>
              </w:tc>
              <w:tc>
                <w:tcPr>
                  <w:tcW w:w="166" w:type="pct"/>
                  <w:noWrap w:val="0"/>
                  <w:vAlign w:val="center"/>
                </w:tcPr>
                <w:p w14:paraId="07442A7B">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个数</w:t>
                  </w:r>
                </w:p>
              </w:tc>
              <w:tc>
                <w:tcPr>
                  <w:tcW w:w="611" w:type="pct"/>
                  <w:noWrap w:val="0"/>
                  <w:vAlign w:val="center"/>
                </w:tcPr>
                <w:p w14:paraId="24B0055E">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空白值</w:t>
                  </w:r>
                </w:p>
              </w:tc>
              <w:tc>
                <w:tcPr>
                  <w:tcW w:w="167" w:type="pct"/>
                  <w:noWrap w:val="0"/>
                  <w:vAlign w:val="center"/>
                </w:tcPr>
                <w:p w14:paraId="0B6027BC">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个数</w:t>
                  </w:r>
                </w:p>
              </w:tc>
              <w:tc>
                <w:tcPr>
                  <w:tcW w:w="638" w:type="pct"/>
                  <w:noWrap w:val="0"/>
                  <w:vAlign w:val="center"/>
                </w:tcPr>
                <w:p w14:paraId="2F7F5B13">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空白值</w:t>
                  </w:r>
                </w:p>
              </w:tc>
              <w:tc>
                <w:tcPr>
                  <w:tcW w:w="426" w:type="pct"/>
                  <w:vMerge w:val="continue"/>
                  <w:noWrap w:val="0"/>
                  <w:vAlign w:val="center"/>
                </w:tcPr>
                <w:p w14:paraId="44B373BA">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347" w:type="pct"/>
                  <w:vMerge w:val="continue"/>
                  <w:noWrap w:val="0"/>
                  <w:vAlign w:val="center"/>
                </w:tcPr>
                <w:p w14:paraId="7B6A1BCA">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5EF5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15" w:type="pct"/>
                  <w:noWrap w:val="0"/>
                  <w:vAlign w:val="center"/>
                </w:tcPr>
                <w:p w14:paraId="0BE109BC">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有组织废气-颗粒物</w:t>
                  </w:r>
                </w:p>
              </w:tc>
              <w:tc>
                <w:tcPr>
                  <w:tcW w:w="484" w:type="pct"/>
                  <w:noWrap w:val="0"/>
                  <w:vAlign w:val="center"/>
                </w:tcPr>
                <w:p w14:paraId="0214B8F9">
                  <w:pPr>
                    <w:keepNext w:val="0"/>
                    <w:keepLines w:val="0"/>
                    <w:widowControl/>
                    <w:suppressLineNumbers w:val="0"/>
                    <w:jc w:val="center"/>
                    <w:textAlignment w:val="center"/>
                    <w:rPr>
                      <w:rFonts w:hint="default" w:ascii="Times New Roman" w:hAnsi="Times New Roman" w:eastAsia="宋体" w:cs="Times New Roman"/>
                      <w:b w:val="0"/>
                      <w:bCs/>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mg/m</w:t>
                  </w:r>
                  <w:r>
                    <w:rPr>
                      <w:rFonts w:hint="default" w:ascii="Times New Roman" w:hAnsi="Times New Roman" w:eastAsia="宋体" w:cs="Times New Roman"/>
                      <w:i w:val="0"/>
                      <w:iCs w:val="0"/>
                      <w:color w:val="000000" w:themeColor="text1"/>
                      <w:kern w:val="0"/>
                      <w:sz w:val="21"/>
                      <w:szCs w:val="21"/>
                      <w:u w:val="none"/>
                      <w:vertAlign w:val="superscript"/>
                      <w:lang w:val="en-US" w:eastAsia="zh-CN" w:bidi="ar"/>
                      <w14:textFill>
                        <w14:solidFill>
                          <w14:schemeClr w14:val="tx1"/>
                        </w14:solidFill>
                      </w14:textFill>
                    </w:rPr>
                    <w:t>3</w:t>
                  </w:r>
                </w:p>
              </w:tc>
              <w:tc>
                <w:tcPr>
                  <w:tcW w:w="166" w:type="pct"/>
                  <w:noWrap w:val="0"/>
                  <w:vAlign w:val="center"/>
                </w:tcPr>
                <w:p w14:paraId="449FC7A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w:t>
                  </w:r>
                </w:p>
              </w:tc>
              <w:tc>
                <w:tcPr>
                  <w:tcW w:w="675" w:type="pct"/>
                  <w:noWrap w:val="0"/>
                  <w:vAlign w:val="center"/>
                </w:tcPr>
                <w:p w14:paraId="473C30B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均为＜20L</w:t>
                  </w:r>
                </w:p>
              </w:tc>
              <w:tc>
                <w:tcPr>
                  <w:tcW w:w="166" w:type="pct"/>
                  <w:noWrap w:val="0"/>
                  <w:vAlign w:val="center"/>
                </w:tcPr>
                <w:p w14:paraId="1A40E5A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611" w:type="pct"/>
                  <w:noWrap w:val="0"/>
                  <w:vAlign w:val="center"/>
                </w:tcPr>
                <w:p w14:paraId="0C44777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167" w:type="pct"/>
                  <w:noWrap w:val="0"/>
                  <w:vAlign w:val="center"/>
                </w:tcPr>
                <w:p w14:paraId="5F0B0F6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w:t>
                  </w:r>
                </w:p>
              </w:tc>
              <w:tc>
                <w:tcPr>
                  <w:tcW w:w="638" w:type="pct"/>
                  <w:noWrap w:val="0"/>
                  <w:vAlign w:val="center"/>
                </w:tcPr>
                <w:p w14:paraId="35CE7D8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均为＜20L</w:t>
                  </w:r>
                </w:p>
              </w:tc>
              <w:tc>
                <w:tcPr>
                  <w:tcW w:w="426" w:type="pct"/>
                  <w:noWrap w:val="0"/>
                  <w:vAlign w:val="center"/>
                </w:tcPr>
                <w:p w14:paraId="35C1522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＜20L</w:t>
                  </w:r>
                </w:p>
              </w:tc>
              <w:tc>
                <w:tcPr>
                  <w:tcW w:w="347" w:type="pct"/>
                  <w:noWrap w:val="0"/>
                  <w:vAlign w:val="center"/>
                </w:tcPr>
                <w:p w14:paraId="7EA0877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0E66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15" w:type="pct"/>
                  <w:noWrap w:val="0"/>
                  <w:vAlign w:val="center"/>
                </w:tcPr>
                <w:p w14:paraId="78E8A655">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无组织废气-颗粒物</w:t>
                  </w:r>
                </w:p>
              </w:tc>
              <w:tc>
                <w:tcPr>
                  <w:tcW w:w="484" w:type="pct"/>
                  <w:noWrap w:val="0"/>
                  <w:vAlign w:val="center"/>
                </w:tcPr>
                <w:p w14:paraId="0F07EAD6">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mg/m</w:t>
                  </w:r>
                  <w:r>
                    <w:rPr>
                      <w:rFonts w:hint="default" w:ascii="Times New Roman" w:hAnsi="Times New Roman" w:eastAsia="宋体" w:cs="Times New Roman"/>
                      <w:i w:val="0"/>
                      <w:iCs w:val="0"/>
                      <w:color w:val="000000" w:themeColor="text1"/>
                      <w:kern w:val="0"/>
                      <w:sz w:val="21"/>
                      <w:szCs w:val="21"/>
                      <w:u w:val="none"/>
                      <w:vertAlign w:val="superscript"/>
                      <w:lang w:val="en-US" w:eastAsia="zh-CN" w:bidi="ar"/>
                      <w14:textFill>
                        <w14:solidFill>
                          <w14:schemeClr w14:val="tx1"/>
                        </w14:solidFill>
                      </w14:textFill>
                    </w:rPr>
                    <w:t>3</w:t>
                  </w:r>
                </w:p>
              </w:tc>
              <w:tc>
                <w:tcPr>
                  <w:tcW w:w="166" w:type="pct"/>
                  <w:noWrap w:val="0"/>
                  <w:vAlign w:val="center"/>
                </w:tcPr>
                <w:p w14:paraId="1A31E7B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w:t>
                  </w:r>
                </w:p>
              </w:tc>
              <w:tc>
                <w:tcPr>
                  <w:tcW w:w="675" w:type="pct"/>
                  <w:noWrap w:val="0"/>
                  <w:vAlign w:val="center"/>
                </w:tcPr>
                <w:p w14:paraId="543CFC5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均为0.168L</w:t>
                  </w:r>
                </w:p>
              </w:tc>
              <w:tc>
                <w:tcPr>
                  <w:tcW w:w="166" w:type="pct"/>
                  <w:noWrap w:val="0"/>
                  <w:vAlign w:val="center"/>
                </w:tcPr>
                <w:p w14:paraId="456CDA0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611" w:type="pct"/>
                  <w:noWrap w:val="0"/>
                  <w:vAlign w:val="center"/>
                </w:tcPr>
                <w:p w14:paraId="205145D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c>
                <w:tcPr>
                  <w:tcW w:w="167" w:type="pct"/>
                  <w:noWrap w:val="0"/>
                  <w:vAlign w:val="center"/>
                </w:tcPr>
                <w:p w14:paraId="69CF7AE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w:t>
                  </w:r>
                </w:p>
              </w:tc>
              <w:tc>
                <w:tcPr>
                  <w:tcW w:w="638" w:type="pct"/>
                  <w:noWrap w:val="0"/>
                  <w:vAlign w:val="center"/>
                </w:tcPr>
                <w:p w14:paraId="06328AC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均为0.168L</w:t>
                  </w:r>
                </w:p>
              </w:tc>
              <w:tc>
                <w:tcPr>
                  <w:tcW w:w="426" w:type="pct"/>
                  <w:noWrap w:val="0"/>
                  <w:vAlign w:val="center"/>
                </w:tcPr>
                <w:p w14:paraId="577F878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0.168L</w:t>
                  </w:r>
                </w:p>
              </w:tc>
              <w:tc>
                <w:tcPr>
                  <w:tcW w:w="347" w:type="pct"/>
                  <w:noWrap w:val="0"/>
                  <w:vAlign w:val="center"/>
                </w:tcPr>
                <w:p w14:paraId="7724E86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bl>
          <w:p w14:paraId="3EEDA864">
            <w:pPr>
              <w:pStyle w:val="32"/>
              <w:spacing w:line="360" w:lineRule="auto"/>
              <w:jc w:val="center"/>
              <w:rPr>
                <w:rFonts w:ascii="Times New Roman"/>
                <w:b/>
                <w:bCs/>
                <w:color w:val="000000" w:themeColor="text1"/>
                <w14:textFill>
                  <w14:solidFill>
                    <w14:schemeClr w14:val="tx1"/>
                  </w14:solidFill>
                </w14:textFill>
              </w:rPr>
            </w:pPr>
            <w:r>
              <w:rPr>
                <w:rFonts w:ascii="Times New Roman"/>
                <w:b/>
                <w:bCs/>
                <w:color w:val="000000" w:themeColor="text1"/>
                <w14:textFill>
                  <w14:solidFill>
                    <w14:schemeClr w14:val="tx1"/>
                  </w14:solidFill>
                </w14:textFill>
              </w:rPr>
              <w:t>表</w:t>
            </w:r>
            <w:r>
              <w:rPr>
                <w:rFonts w:ascii="Times New Roman" w:hAnsi="Times New Roman" w:eastAsia="宋体"/>
                <w:b/>
                <w:bCs/>
                <w:color w:val="000000" w:themeColor="text1"/>
                <w:szCs w:val="24"/>
                <w14:textFill>
                  <w14:solidFill>
                    <w14:schemeClr w14:val="tx1"/>
                  </w14:solidFill>
                </w14:textFill>
              </w:rPr>
              <w:t>5-</w:t>
            </w:r>
            <w:r>
              <w:rPr>
                <w:rFonts w:hint="eastAsia" w:ascii="Times New Roman" w:hAnsi="Times New Roman" w:eastAsia="宋体"/>
                <w:b/>
                <w:bCs/>
                <w:color w:val="000000" w:themeColor="text1"/>
                <w:szCs w:val="24"/>
                <w:lang w:val="en-US" w:eastAsia="zh-CN"/>
                <w14:textFill>
                  <w14:solidFill>
                    <w14:schemeClr w14:val="tx1"/>
                  </w14:solidFill>
                </w14:textFill>
              </w:rPr>
              <w:t xml:space="preserve">5 </w:t>
            </w:r>
            <w:r>
              <w:rPr>
                <w:rFonts w:ascii="Times New Roman"/>
                <w:b/>
                <w:bCs/>
                <w:color w:val="000000" w:themeColor="text1"/>
                <w14:textFill>
                  <w14:solidFill>
                    <w14:schemeClr w14:val="tx1"/>
                  </w14:solidFill>
                </w14:textFill>
              </w:rPr>
              <w:t>噪声分析质控结果统计</w:t>
            </w:r>
          </w:p>
          <w:tbl>
            <w:tblPr>
              <w:tblStyle w:val="28"/>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286"/>
              <w:gridCol w:w="1422"/>
              <w:gridCol w:w="1424"/>
              <w:gridCol w:w="888"/>
              <w:gridCol w:w="902"/>
              <w:gridCol w:w="932"/>
              <w:gridCol w:w="874"/>
              <w:gridCol w:w="879"/>
            </w:tblGrid>
            <w:tr w14:paraId="4135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blHeader/>
                <w:jc w:val="center"/>
              </w:trPr>
              <w:tc>
                <w:tcPr>
                  <w:tcW w:w="1207" w:type="dxa"/>
                  <w:noWrap w:val="0"/>
                  <w:vAlign w:val="center"/>
                </w:tcPr>
                <w:p w14:paraId="56FDF721">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eastAsia" w:ascii="Times New Roman" w:hAnsi="Times New Roman" w:eastAsia="宋体" w:cs="宋体"/>
                      <w:b/>
                      <w:bCs/>
                      <w:i w:val="0"/>
                      <w:iCs w:val="0"/>
                      <w:color w:val="000000" w:themeColor="text1"/>
                      <w:kern w:val="0"/>
                      <w:sz w:val="21"/>
                      <w:szCs w:val="21"/>
                      <w:highlight w:val="none"/>
                      <w:u w:val="none"/>
                      <w:lang w:val="en-US" w:eastAsia="zh-CN" w:bidi="ar"/>
                      <w14:textFill>
                        <w14:solidFill>
                          <w14:schemeClr w14:val="tx1"/>
                        </w14:solidFill>
                      </w14:textFill>
                    </w:rPr>
                    <w:t>校准日期</w:t>
                  </w:r>
                </w:p>
              </w:tc>
              <w:tc>
                <w:tcPr>
                  <w:tcW w:w="1286" w:type="dxa"/>
                  <w:noWrap w:val="0"/>
                  <w:vAlign w:val="center"/>
                </w:tcPr>
                <w:p w14:paraId="443F9400">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eastAsia" w:ascii="Times New Roman" w:hAnsi="Times New Roman" w:eastAsia="宋体" w:cs="宋体"/>
                      <w:b/>
                      <w:bCs/>
                      <w:i w:val="0"/>
                      <w:iCs w:val="0"/>
                      <w:color w:val="000000" w:themeColor="text1"/>
                      <w:kern w:val="0"/>
                      <w:sz w:val="21"/>
                      <w:szCs w:val="21"/>
                      <w:highlight w:val="none"/>
                      <w:u w:val="none"/>
                      <w:lang w:val="en-US" w:eastAsia="zh-CN" w:bidi="ar"/>
                      <w14:textFill>
                        <w14:solidFill>
                          <w14:schemeClr w14:val="tx1"/>
                        </w14:solidFill>
                      </w14:textFill>
                    </w:rPr>
                    <w:t>仪器型号</w:t>
                  </w: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Times New Roman" w:hAnsi="Times New Roman" w:eastAsia="宋体" w:cs="宋体"/>
                      <w:b/>
                      <w:bCs/>
                      <w:i w:val="0"/>
                      <w:iCs w:val="0"/>
                      <w:color w:val="000000" w:themeColor="text1"/>
                      <w:kern w:val="0"/>
                      <w:sz w:val="21"/>
                      <w:szCs w:val="21"/>
                      <w:highlight w:val="none"/>
                      <w:u w:val="none"/>
                      <w:lang w:val="en-US" w:eastAsia="zh-CN" w:bidi="ar"/>
                      <w14:textFill>
                        <w14:solidFill>
                          <w14:schemeClr w14:val="tx1"/>
                        </w14:solidFill>
                      </w14:textFill>
                    </w:rPr>
                    <w:t>编号</w:t>
                  </w:r>
                </w:p>
              </w:tc>
              <w:tc>
                <w:tcPr>
                  <w:tcW w:w="1422" w:type="dxa"/>
                  <w:noWrap w:val="0"/>
                  <w:vAlign w:val="center"/>
                </w:tcPr>
                <w:p w14:paraId="1013896D">
                  <w:pPr>
                    <w:keepNext w:val="0"/>
                    <w:keepLines w:val="0"/>
                    <w:widowControl/>
                    <w:suppressLineNumbers w:val="0"/>
                    <w:jc w:val="center"/>
                    <w:textAlignment w:val="center"/>
                    <w:rPr>
                      <w:rFonts w:hint="eastAsia" w:ascii="Times New Roman" w:hAnsi="Times New Roman" w:eastAsia="宋体" w:cs="宋体"/>
                      <w:b/>
                      <w:bCs/>
                      <w:i w:val="0"/>
                      <w:iCs w:val="0"/>
                      <w:color w:val="000000" w:themeColor="text1"/>
                      <w:sz w:val="21"/>
                      <w:szCs w:val="21"/>
                      <w:highlight w:val="none"/>
                      <w:u w:val="none"/>
                      <w14:textFill>
                        <w14:solidFill>
                          <w14:schemeClr w14:val="tx1"/>
                        </w14:solidFill>
                      </w14:textFill>
                    </w:rPr>
                  </w:pPr>
                  <w:r>
                    <w:rPr>
                      <w:rFonts w:hint="eastAsia" w:ascii="Times New Roman" w:hAnsi="Times New Roman" w:eastAsia="宋体" w:cs="宋体"/>
                      <w:b/>
                      <w:bCs/>
                      <w:i w:val="0"/>
                      <w:iCs w:val="0"/>
                      <w:color w:val="000000" w:themeColor="text1"/>
                      <w:kern w:val="0"/>
                      <w:sz w:val="21"/>
                      <w:szCs w:val="21"/>
                      <w:highlight w:val="none"/>
                      <w:u w:val="none"/>
                      <w:lang w:val="en-US" w:eastAsia="zh-CN" w:bidi="ar"/>
                      <w14:textFill>
                        <w14:solidFill>
                          <w14:schemeClr w14:val="tx1"/>
                        </w14:solidFill>
                      </w14:textFill>
                    </w:rPr>
                    <w:t>校准设备型号</w:t>
                  </w: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Times New Roman" w:hAnsi="Times New Roman" w:eastAsia="宋体" w:cs="宋体"/>
                      <w:b/>
                      <w:bCs/>
                      <w:i w:val="0"/>
                      <w:iCs w:val="0"/>
                      <w:color w:val="000000" w:themeColor="text1"/>
                      <w:kern w:val="0"/>
                      <w:sz w:val="21"/>
                      <w:szCs w:val="21"/>
                      <w:highlight w:val="none"/>
                      <w:u w:val="none"/>
                      <w:lang w:val="en-US" w:eastAsia="zh-CN" w:bidi="ar"/>
                      <w14:textFill>
                        <w14:solidFill>
                          <w14:schemeClr w14:val="tx1"/>
                        </w14:solidFill>
                      </w14:textFill>
                    </w:rPr>
                    <w:t>编号</w:t>
                  </w:r>
                </w:p>
              </w:tc>
              <w:tc>
                <w:tcPr>
                  <w:tcW w:w="1424" w:type="dxa"/>
                  <w:noWrap w:val="0"/>
                  <w:vAlign w:val="center"/>
                </w:tcPr>
                <w:p w14:paraId="24DB4303">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eastAsia" w:ascii="Times New Roman" w:hAnsi="Times New Roman" w:eastAsia="宋体" w:cs="宋体"/>
                      <w:b/>
                      <w:bCs/>
                      <w:i w:val="0"/>
                      <w:iCs w:val="0"/>
                      <w:color w:val="000000" w:themeColor="text1"/>
                      <w:kern w:val="0"/>
                      <w:sz w:val="21"/>
                      <w:szCs w:val="21"/>
                      <w:highlight w:val="none"/>
                      <w:u w:val="none"/>
                      <w:lang w:val="en-US" w:eastAsia="zh-CN" w:bidi="ar"/>
                      <w14:textFill>
                        <w14:solidFill>
                          <w14:schemeClr w14:val="tx1"/>
                        </w14:solidFill>
                      </w14:textFill>
                    </w:rPr>
                    <w:t>校准器标准值</w:t>
                  </w: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dB</w:t>
                  </w:r>
                  <w:r>
                    <w:rPr>
                      <w:rFonts w:hint="eastAsia" w:ascii="Times New Roman" w:hAnsi="Times New Roman"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A</w:t>
                  </w:r>
                  <w:r>
                    <w:rPr>
                      <w:rFonts w:hint="eastAsia" w:ascii="Times New Roman" w:hAnsi="Times New Roman" w:eastAsia="宋体" w:cs="宋体"/>
                      <w:b/>
                      <w:bCs/>
                      <w:i w:val="0"/>
                      <w:iCs w:val="0"/>
                      <w:color w:val="000000" w:themeColor="text1"/>
                      <w:kern w:val="0"/>
                      <w:sz w:val="21"/>
                      <w:szCs w:val="21"/>
                      <w:highlight w:val="none"/>
                      <w:u w:val="none"/>
                      <w:lang w:val="en-US" w:eastAsia="zh-CN" w:bidi="ar"/>
                      <w14:textFill>
                        <w14:solidFill>
                          <w14:schemeClr w14:val="tx1"/>
                        </w14:solidFill>
                      </w14:textFill>
                    </w:rPr>
                    <w:t>）</w:t>
                  </w:r>
                </w:p>
              </w:tc>
              <w:tc>
                <w:tcPr>
                  <w:tcW w:w="2722" w:type="dxa"/>
                  <w:gridSpan w:val="3"/>
                  <w:noWrap w:val="0"/>
                  <w:vAlign w:val="center"/>
                </w:tcPr>
                <w:p w14:paraId="46BA712D">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eastAsia" w:ascii="Times New Roman" w:hAnsi="Times New Roman" w:eastAsia="宋体" w:cs="宋体"/>
                      <w:b/>
                      <w:bCs/>
                      <w:i w:val="0"/>
                      <w:iCs w:val="0"/>
                      <w:color w:val="000000" w:themeColor="text1"/>
                      <w:kern w:val="0"/>
                      <w:sz w:val="21"/>
                      <w:szCs w:val="21"/>
                      <w:highlight w:val="none"/>
                      <w:u w:val="none"/>
                      <w:lang w:val="en-US" w:eastAsia="zh-CN" w:bidi="ar"/>
                      <w14:textFill>
                        <w14:solidFill>
                          <w14:schemeClr w14:val="tx1"/>
                        </w14:solidFill>
                      </w14:textFill>
                    </w:rPr>
                    <w:t>仪器示值</w:t>
                  </w: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dB</w:t>
                  </w:r>
                </w:p>
              </w:tc>
              <w:tc>
                <w:tcPr>
                  <w:tcW w:w="874" w:type="dxa"/>
                  <w:noWrap w:val="0"/>
                  <w:vAlign w:val="center"/>
                </w:tcPr>
                <w:p w14:paraId="231FCEC0">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eastAsia" w:ascii="Times New Roman" w:hAnsi="Times New Roman" w:eastAsia="宋体" w:cs="宋体"/>
                      <w:b/>
                      <w:bCs/>
                      <w:i w:val="0"/>
                      <w:iCs w:val="0"/>
                      <w:color w:val="000000" w:themeColor="text1"/>
                      <w:kern w:val="0"/>
                      <w:sz w:val="21"/>
                      <w:szCs w:val="21"/>
                      <w:highlight w:val="none"/>
                      <w:u w:val="none"/>
                      <w:lang w:val="en-US" w:eastAsia="zh-CN" w:bidi="ar"/>
                      <w14:textFill>
                        <w14:solidFill>
                          <w14:schemeClr w14:val="tx1"/>
                        </w14:solidFill>
                      </w14:textFill>
                    </w:rPr>
                    <w:t>示值误差</w:t>
                  </w: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dB</w:t>
                  </w:r>
                </w:p>
              </w:tc>
              <w:tc>
                <w:tcPr>
                  <w:tcW w:w="879" w:type="dxa"/>
                  <w:noWrap w:val="0"/>
                  <w:vAlign w:val="center"/>
                </w:tcPr>
                <w:p w14:paraId="05ABC101">
                  <w:pPr>
                    <w:keepNext w:val="0"/>
                    <w:keepLines w:val="0"/>
                    <w:widowControl/>
                    <w:suppressLineNumbers w:val="0"/>
                    <w:jc w:val="center"/>
                    <w:textAlignment w:val="center"/>
                    <w:rPr>
                      <w:rFonts w:hint="eastAsia" w:ascii="Times New Roman" w:hAnsi="Times New Roman"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宋体"/>
                      <w:b/>
                      <w:bCs/>
                      <w:i w:val="0"/>
                      <w:iCs w:val="0"/>
                      <w:color w:val="000000" w:themeColor="text1"/>
                      <w:kern w:val="0"/>
                      <w:sz w:val="21"/>
                      <w:szCs w:val="21"/>
                      <w:highlight w:val="none"/>
                      <w:u w:val="none"/>
                      <w:lang w:val="en-US" w:eastAsia="zh-CN" w:bidi="ar"/>
                      <w14:textFill>
                        <w14:solidFill>
                          <w14:schemeClr w14:val="tx1"/>
                        </w14:solidFill>
                      </w14:textFill>
                    </w:rPr>
                    <w:t>是否</w:t>
                  </w:r>
                </w:p>
                <w:p w14:paraId="4C44986E">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eastAsia" w:ascii="Times New Roman" w:hAnsi="Times New Roman" w:eastAsia="宋体" w:cs="宋体"/>
                      <w:b/>
                      <w:bCs/>
                      <w:i w:val="0"/>
                      <w:iCs w:val="0"/>
                      <w:color w:val="000000" w:themeColor="text1"/>
                      <w:kern w:val="0"/>
                      <w:sz w:val="21"/>
                      <w:szCs w:val="21"/>
                      <w:highlight w:val="none"/>
                      <w:u w:val="none"/>
                      <w:lang w:val="en-US" w:eastAsia="zh-CN" w:bidi="ar"/>
                      <w14:textFill>
                        <w14:solidFill>
                          <w14:schemeClr w14:val="tx1"/>
                        </w14:solidFill>
                      </w14:textFill>
                    </w:rPr>
                    <w:t>合格</w:t>
                  </w:r>
                </w:p>
              </w:tc>
            </w:tr>
            <w:tr w14:paraId="54C5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07" w:type="dxa"/>
                  <w:vMerge w:val="restart"/>
                  <w:noWrap w:val="0"/>
                  <w:vAlign w:val="center"/>
                </w:tcPr>
                <w:p w14:paraId="3A79527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2025.08.18</w:t>
                  </w:r>
                </w:p>
              </w:tc>
              <w:tc>
                <w:tcPr>
                  <w:tcW w:w="1286" w:type="dxa"/>
                  <w:vMerge w:val="restart"/>
                  <w:noWrap w:val="0"/>
                  <w:vAlign w:val="center"/>
                </w:tcPr>
                <w:p w14:paraId="6B22E4A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AWA 6228/</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STT-XC0121</w:t>
                  </w:r>
                </w:p>
              </w:tc>
              <w:tc>
                <w:tcPr>
                  <w:tcW w:w="1422" w:type="dxa"/>
                  <w:vMerge w:val="restart"/>
                  <w:noWrap w:val="0"/>
                  <w:vAlign w:val="center"/>
                </w:tcPr>
                <w:p w14:paraId="3FFC576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AWA6022A /STT-XC0754</w:t>
                  </w:r>
                </w:p>
              </w:tc>
              <w:tc>
                <w:tcPr>
                  <w:tcW w:w="1424" w:type="dxa"/>
                  <w:vMerge w:val="restart"/>
                  <w:noWrap w:val="0"/>
                  <w:vAlign w:val="center"/>
                </w:tcPr>
                <w:p w14:paraId="7C1CBA4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94.0 </w:t>
                  </w:r>
                </w:p>
              </w:tc>
              <w:tc>
                <w:tcPr>
                  <w:tcW w:w="888" w:type="dxa"/>
                  <w:vMerge w:val="restart"/>
                  <w:noWrap w:val="0"/>
                  <w:vAlign w:val="center"/>
                </w:tcPr>
                <w:p w14:paraId="464C57A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昼间</w:t>
                  </w:r>
                </w:p>
              </w:tc>
              <w:tc>
                <w:tcPr>
                  <w:tcW w:w="902" w:type="dxa"/>
                  <w:noWrap w:val="0"/>
                  <w:vAlign w:val="center"/>
                </w:tcPr>
                <w:p w14:paraId="2545C43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测量前</w:t>
                  </w:r>
                </w:p>
              </w:tc>
              <w:tc>
                <w:tcPr>
                  <w:tcW w:w="932" w:type="dxa"/>
                  <w:noWrap w:val="0"/>
                  <w:vAlign w:val="center"/>
                </w:tcPr>
                <w:p w14:paraId="5E54520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93.7</w:t>
                  </w:r>
                </w:p>
              </w:tc>
              <w:tc>
                <w:tcPr>
                  <w:tcW w:w="874" w:type="dxa"/>
                  <w:noWrap w:val="0"/>
                  <w:vAlign w:val="center"/>
                </w:tcPr>
                <w:p w14:paraId="2976058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0.3 </w:t>
                  </w:r>
                </w:p>
              </w:tc>
              <w:tc>
                <w:tcPr>
                  <w:tcW w:w="879" w:type="dxa"/>
                  <w:noWrap w:val="0"/>
                  <w:vAlign w:val="center"/>
                </w:tcPr>
                <w:p w14:paraId="51590BB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036A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07" w:type="dxa"/>
                  <w:vMerge w:val="continue"/>
                  <w:noWrap w:val="0"/>
                  <w:vAlign w:val="center"/>
                </w:tcPr>
                <w:p w14:paraId="78957D8C">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286" w:type="dxa"/>
                  <w:vMerge w:val="continue"/>
                  <w:noWrap w:val="0"/>
                  <w:vAlign w:val="center"/>
                </w:tcPr>
                <w:p w14:paraId="6DB56463">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422" w:type="dxa"/>
                  <w:vMerge w:val="continue"/>
                  <w:noWrap w:val="0"/>
                  <w:vAlign w:val="center"/>
                </w:tcPr>
                <w:p w14:paraId="689F06A3">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424" w:type="dxa"/>
                  <w:vMerge w:val="continue"/>
                  <w:noWrap w:val="0"/>
                  <w:vAlign w:val="center"/>
                </w:tcPr>
                <w:p w14:paraId="58A86208">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888" w:type="dxa"/>
                  <w:vMerge w:val="continue"/>
                  <w:noWrap w:val="0"/>
                  <w:vAlign w:val="center"/>
                </w:tcPr>
                <w:p w14:paraId="3C80BECD">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902" w:type="dxa"/>
                  <w:noWrap w:val="0"/>
                  <w:vAlign w:val="center"/>
                </w:tcPr>
                <w:p w14:paraId="00FCEAD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测量后</w:t>
                  </w:r>
                </w:p>
              </w:tc>
              <w:tc>
                <w:tcPr>
                  <w:tcW w:w="932" w:type="dxa"/>
                  <w:noWrap w:val="0"/>
                  <w:vAlign w:val="center"/>
                </w:tcPr>
                <w:p w14:paraId="4CBE7C3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93.9</w:t>
                  </w:r>
                </w:p>
              </w:tc>
              <w:tc>
                <w:tcPr>
                  <w:tcW w:w="874" w:type="dxa"/>
                  <w:noWrap w:val="0"/>
                  <w:vAlign w:val="center"/>
                </w:tcPr>
                <w:p w14:paraId="49AF057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0.1 </w:t>
                  </w:r>
                </w:p>
              </w:tc>
              <w:tc>
                <w:tcPr>
                  <w:tcW w:w="879" w:type="dxa"/>
                  <w:noWrap w:val="0"/>
                  <w:vAlign w:val="center"/>
                </w:tcPr>
                <w:p w14:paraId="282E802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795B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07" w:type="dxa"/>
                  <w:vMerge w:val="continue"/>
                  <w:noWrap w:val="0"/>
                  <w:vAlign w:val="center"/>
                </w:tcPr>
                <w:p w14:paraId="39FB1AFC">
                  <w:pPr>
                    <w:jc w:val="center"/>
                    <w:rPr>
                      <w:rFonts w:hint="default" w:ascii="Times New Roman" w:hAnsi="Times New Roman" w:eastAsia="宋体" w:cs="Times New Roman"/>
                      <w:i w:val="0"/>
                      <w:iCs w:val="0"/>
                      <w:color w:val="000000" w:themeColor="text1"/>
                      <w:sz w:val="21"/>
                      <w:szCs w:val="21"/>
                      <w:highlight w:val="none"/>
                      <w:u w:val="none"/>
                      <w:lang w:val="en-US"/>
                      <w14:textFill>
                        <w14:solidFill>
                          <w14:schemeClr w14:val="tx1"/>
                        </w14:solidFill>
                      </w14:textFill>
                    </w:rPr>
                  </w:pPr>
                </w:p>
              </w:tc>
              <w:tc>
                <w:tcPr>
                  <w:tcW w:w="1286" w:type="dxa"/>
                  <w:vMerge w:val="continue"/>
                  <w:noWrap w:val="0"/>
                  <w:vAlign w:val="center"/>
                </w:tcPr>
                <w:p w14:paraId="14F65F76">
                  <w:pPr>
                    <w:jc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p>
              </w:tc>
              <w:tc>
                <w:tcPr>
                  <w:tcW w:w="1422" w:type="dxa"/>
                  <w:vMerge w:val="continue"/>
                  <w:noWrap w:val="0"/>
                  <w:vAlign w:val="center"/>
                </w:tcPr>
                <w:p w14:paraId="575C9E6C">
                  <w:pPr>
                    <w:jc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p>
              </w:tc>
              <w:tc>
                <w:tcPr>
                  <w:tcW w:w="1424" w:type="dxa"/>
                  <w:vMerge w:val="continue"/>
                  <w:noWrap w:val="0"/>
                  <w:vAlign w:val="center"/>
                </w:tcPr>
                <w:p w14:paraId="3E8D985E">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888" w:type="dxa"/>
                  <w:vMerge w:val="restart"/>
                  <w:noWrap w:val="0"/>
                  <w:vAlign w:val="center"/>
                </w:tcPr>
                <w:p w14:paraId="2DB964B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夜间</w:t>
                  </w:r>
                </w:p>
              </w:tc>
              <w:tc>
                <w:tcPr>
                  <w:tcW w:w="902" w:type="dxa"/>
                  <w:noWrap w:val="0"/>
                  <w:vAlign w:val="center"/>
                </w:tcPr>
                <w:p w14:paraId="2EB319B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测量前</w:t>
                  </w:r>
                </w:p>
              </w:tc>
              <w:tc>
                <w:tcPr>
                  <w:tcW w:w="932" w:type="dxa"/>
                  <w:noWrap w:val="0"/>
                  <w:vAlign w:val="center"/>
                </w:tcPr>
                <w:p w14:paraId="061D6A1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93.9</w:t>
                  </w:r>
                </w:p>
              </w:tc>
              <w:tc>
                <w:tcPr>
                  <w:tcW w:w="874" w:type="dxa"/>
                  <w:noWrap w:val="0"/>
                  <w:vAlign w:val="center"/>
                </w:tcPr>
                <w:p w14:paraId="1F2403E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0.1 </w:t>
                  </w:r>
                </w:p>
              </w:tc>
              <w:tc>
                <w:tcPr>
                  <w:tcW w:w="879" w:type="dxa"/>
                  <w:noWrap w:val="0"/>
                  <w:vAlign w:val="center"/>
                </w:tcPr>
                <w:p w14:paraId="36EDA10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6234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07" w:type="dxa"/>
                  <w:vMerge w:val="continue"/>
                  <w:noWrap w:val="0"/>
                  <w:vAlign w:val="center"/>
                </w:tcPr>
                <w:p w14:paraId="3DB03218">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286" w:type="dxa"/>
                  <w:vMerge w:val="continue"/>
                  <w:noWrap w:val="0"/>
                  <w:vAlign w:val="center"/>
                </w:tcPr>
                <w:p w14:paraId="4747EC0E">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422" w:type="dxa"/>
                  <w:vMerge w:val="continue"/>
                  <w:noWrap w:val="0"/>
                  <w:vAlign w:val="center"/>
                </w:tcPr>
                <w:p w14:paraId="09F064E4">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424" w:type="dxa"/>
                  <w:vMerge w:val="continue"/>
                  <w:noWrap w:val="0"/>
                  <w:vAlign w:val="center"/>
                </w:tcPr>
                <w:p w14:paraId="529EB701">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888" w:type="dxa"/>
                  <w:vMerge w:val="continue"/>
                  <w:noWrap w:val="0"/>
                  <w:vAlign w:val="center"/>
                </w:tcPr>
                <w:p w14:paraId="33A297E0">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902" w:type="dxa"/>
                  <w:noWrap w:val="0"/>
                  <w:vAlign w:val="center"/>
                </w:tcPr>
                <w:p w14:paraId="345E511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测量后</w:t>
                  </w:r>
                </w:p>
              </w:tc>
              <w:tc>
                <w:tcPr>
                  <w:tcW w:w="932" w:type="dxa"/>
                  <w:noWrap w:val="0"/>
                  <w:vAlign w:val="center"/>
                </w:tcPr>
                <w:p w14:paraId="4B72D9A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93.8</w:t>
                  </w:r>
                </w:p>
              </w:tc>
              <w:tc>
                <w:tcPr>
                  <w:tcW w:w="874" w:type="dxa"/>
                  <w:noWrap w:val="0"/>
                  <w:vAlign w:val="center"/>
                </w:tcPr>
                <w:p w14:paraId="34E0D6E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0.2 </w:t>
                  </w:r>
                </w:p>
              </w:tc>
              <w:tc>
                <w:tcPr>
                  <w:tcW w:w="879" w:type="dxa"/>
                  <w:noWrap w:val="0"/>
                  <w:vAlign w:val="center"/>
                </w:tcPr>
                <w:p w14:paraId="3488F14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575C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07" w:type="dxa"/>
                  <w:vMerge w:val="restart"/>
                  <w:noWrap w:val="0"/>
                  <w:vAlign w:val="center"/>
                </w:tcPr>
                <w:p w14:paraId="535F692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2025.08.19</w:t>
                  </w:r>
                </w:p>
              </w:tc>
              <w:tc>
                <w:tcPr>
                  <w:tcW w:w="1286" w:type="dxa"/>
                  <w:vMerge w:val="restart"/>
                  <w:noWrap w:val="0"/>
                  <w:vAlign w:val="center"/>
                </w:tcPr>
                <w:p w14:paraId="118C67E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AWA 6228/</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STT-XC0121</w:t>
                  </w:r>
                </w:p>
              </w:tc>
              <w:tc>
                <w:tcPr>
                  <w:tcW w:w="1422" w:type="dxa"/>
                  <w:vMerge w:val="restart"/>
                  <w:noWrap w:val="0"/>
                  <w:vAlign w:val="center"/>
                </w:tcPr>
                <w:p w14:paraId="1DDB0FB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AWA6022A /STT-XC0754</w:t>
                  </w:r>
                </w:p>
              </w:tc>
              <w:tc>
                <w:tcPr>
                  <w:tcW w:w="1424" w:type="dxa"/>
                  <w:vMerge w:val="restart"/>
                  <w:noWrap w:val="0"/>
                  <w:vAlign w:val="center"/>
                </w:tcPr>
                <w:p w14:paraId="03A862B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94.0 </w:t>
                  </w:r>
                </w:p>
              </w:tc>
              <w:tc>
                <w:tcPr>
                  <w:tcW w:w="888" w:type="dxa"/>
                  <w:vMerge w:val="restart"/>
                  <w:noWrap w:val="0"/>
                  <w:vAlign w:val="center"/>
                </w:tcPr>
                <w:p w14:paraId="732847F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昼间</w:t>
                  </w:r>
                </w:p>
              </w:tc>
              <w:tc>
                <w:tcPr>
                  <w:tcW w:w="902" w:type="dxa"/>
                  <w:noWrap w:val="0"/>
                  <w:vAlign w:val="center"/>
                </w:tcPr>
                <w:p w14:paraId="7A4E09D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测量前</w:t>
                  </w:r>
                </w:p>
              </w:tc>
              <w:tc>
                <w:tcPr>
                  <w:tcW w:w="932" w:type="dxa"/>
                  <w:noWrap w:val="0"/>
                  <w:vAlign w:val="center"/>
                </w:tcPr>
                <w:p w14:paraId="7E10B03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93.8</w:t>
                  </w:r>
                </w:p>
              </w:tc>
              <w:tc>
                <w:tcPr>
                  <w:tcW w:w="874" w:type="dxa"/>
                  <w:noWrap w:val="0"/>
                  <w:vAlign w:val="center"/>
                </w:tcPr>
                <w:p w14:paraId="2920C20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0.2 </w:t>
                  </w:r>
                </w:p>
              </w:tc>
              <w:tc>
                <w:tcPr>
                  <w:tcW w:w="879" w:type="dxa"/>
                  <w:noWrap w:val="0"/>
                  <w:vAlign w:val="center"/>
                </w:tcPr>
                <w:p w14:paraId="152DE4C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6D50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07" w:type="dxa"/>
                  <w:vMerge w:val="continue"/>
                  <w:noWrap w:val="0"/>
                  <w:vAlign w:val="center"/>
                </w:tcPr>
                <w:p w14:paraId="1C3BC4C9">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286" w:type="dxa"/>
                  <w:vMerge w:val="continue"/>
                  <w:noWrap w:val="0"/>
                  <w:vAlign w:val="center"/>
                </w:tcPr>
                <w:p w14:paraId="369F46B1">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422" w:type="dxa"/>
                  <w:vMerge w:val="continue"/>
                  <w:noWrap w:val="0"/>
                  <w:vAlign w:val="center"/>
                </w:tcPr>
                <w:p w14:paraId="2CAD0497">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424" w:type="dxa"/>
                  <w:vMerge w:val="continue"/>
                  <w:noWrap w:val="0"/>
                  <w:vAlign w:val="center"/>
                </w:tcPr>
                <w:p w14:paraId="42BF280C">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888" w:type="dxa"/>
                  <w:vMerge w:val="continue"/>
                  <w:noWrap w:val="0"/>
                  <w:vAlign w:val="center"/>
                </w:tcPr>
                <w:p w14:paraId="366408E3">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902" w:type="dxa"/>
                  <w:noWrap w:val="0"/>
                  <w:vAlign w:val="center"/>
                </w:tcPr>
                <w:p w14:paraId="00B18E1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测量后</w:t>
                  </w:r>
                </w:p>
              </w:tc>
              <w:tc>
                <w:tcPr>
                  <w:tcW w:w="932" w:type="dxa"/>
                  <w:noWrap w:val="0"/>
                  <w:vAlign w:val="center"/>
                </w:tcPr>
                <w:p w14:paraId="6142A45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93.8</w:t>
                  </w:r>
                </w:p>
              </w:tc>
              <w:tc>
                <w:tcPr>
                  <w:tcW w:w="874" w:type="dxa"/>
                  <w:noWrap w:val="0"/>
                  <w:vAlign w:val="center"/>
                </w:tcPr>
                <w:p w14:paraId="4DCE9F2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0.2 </w:t>
                  </w:r>
                </w:p>
              </w:tc>
              <w:tc>
                <w:tcPr>
                  <w:tcW w:w="879" w:type="dxa"/>
                  <w:noWrap w:val="0"/>
                  <w:vAlign w:val="center"/>
                </w:tcPr>
                <w:p w14:paraId="10CF367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19F4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07" w:type="dxa"/>
                  <w:vMerge w:val="continue"/>
                  <w:noWrap w:val="0"/>
                  <w:vAlign w:val="center"/>
                </w:tcPr>
                <w:p w14:paraId="0182770A">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286" w:type="dxa"/>
                  <w:vMerge w:val="continue"/>
                  <w:noWrap w:val="0"/>
                  <w:vAlign w:val="center"/>
                </w:tcPr>
                <w:p w14:paraId="44A41F55">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422" w:type="dxa"/>
                  <w:vMerge w:val="continue"/>
                  <w:noWrap w:val="0"/>
                  <w:vAlign w:val="center"/>
                </w:tcPr>
                <w:p w14:paraId="154C7684">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424" w:type="dxa"/>
                  <w:vMerge w:val="continue"/>
                  <w:noWrap w:val="0"/>
                  <w:vAlign w:val="center"/>
                </w:tcPr>
                <w:p w14:paraId="247D305F">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888" w:type="dxa"/>
                  <w:vMerge w:val="restart"/>
                  <w:noWrap w:val="0"/>
                  <w:vAlign w:val="center"/>
                </w:tcPr>
                <w:p w14:paraId="72D3C02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夜间</w:t>
                  </w:r>
                </w:p>
              </w:tc>
              <w:tc>
                <w:tcPr>
                  <w:tcW w:w="902" w:type="dxa"/>
                  <w:noWrap w:val="0"/>
                  <w:vAlign w:val="center"/>
                </w:tcPr>
                <w:p w14:paraId="0B9D0A6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测量前</w:t>
                  </w:r>
                </w:p>
              </w:tc>
              <w:tc>
                <w:tcPr>
                  <w:tcW w:w="932" w:type="dxa"/>
                  <w:noWrap w:val="0"/>
                  <w:vAlign w:val="center"/>
                </w:tcPr>
                <w:p w14:paraId="2C4842D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93.8</w:t>
                  </w:r>
                </w:p>
              </w:tc>
              <w:tc>
                <w:tcPr>
                  <w:tcW w:w="874" w:type="dxa"/>
                  <w:noWrap w:val="0"/>
                  <w:vAlign w:val="center"/>
                </w:tcPr>
                <w:p w14:paraId="61BFBEE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0.2 </w:t>
                  </w:r>
                </w:p>
              </w:tc>
              <w:tc>
                <w:tcPr>
                  <w:tcW w:w="879" w:type="dxa"/>
                  <w:noWrap w:val="0"/>
                  <w:vAlign w:val="center"/>
                </w:tcPr>
                <w:p w14:paraId="2A6621C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6811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07" w:type="dxa"/>
                  <w:vMerge w:val="continue"/>
                  <w:noWrap w:val="0"/>
                  <w:vAlign w:val="center"/>
                </w:tcPr>
                <w:p w14:paraId="741BA2E8">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286" w:type="dxa"/>
                  <w:vMerge w:val="continue"/>
                  <w:noWrap w:val="0"/>
                  <w:vAlign w:val="center"/>
                </w:tcPr>
                <w:p w14:paraId="7BE750CA">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422" w:type="dxa"/>
                  <w:vMerge w:val="continue"/>
                  <w:noWrap w:val="0"/>
                  <w:vAlign w:val="center"/>
                </w:tcPr>
                <w:p w14:paraId="07B4A624">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1424" w:type="dxa"/>
                  <w:vMerge w:val="continue"/>
                  <w:noWrap w:val="0"/>
                  <w:vAlign w:val="center"/>
                </w:tcPr>
                <w:p w14:paraId="35BE973A">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888" w:type="dxa"/>
                  <w:vMerge w:val="continue"/>
                  <w:noWrap w:val="0"/>
                  <w:vAlign w:val="center"/>
                </w:tcPr>
                <w:p w14:paraId="258981B0">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902" w:type="dxa"/>
                  <w:noWrap w:val="0"/>
                  <w:vAlign w:val="center"/>
                </w:tcPr>
                <w:p w14:paraId="33397D2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测量后</w:t>
                  </w:r>
                </w:p>
              </w:tc>
              <w:tc>
                <w:tcPr>
                  <w:tcW w:w="932" w:type="dxa"/>
                  <w:noWrap w:val="0"/>
                  <w:vAlign w:val="center"/>
                </w:tcPr>
                <w:p w14:paraId="44FB2A0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93.7</w:t>
                  </w:r>
                </w:p>
              </w:tc>
              <w:tc>
                <w:tcPr>
                  <w:tcW w:w="874" w:type="dxa"/>
                  <w:noWrap w:val="0"/>
                  <w:vAlign w:val="center"/>
                </w:tcPr>
                <w:p w14:paraId="1111A54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0.3 </w:t>
                  </w:r>
                </w:p>
              </w:tc>
              <w:tc>
                <w:tcPr>
                  <w:tcW w:w="879" w:type="dxa"/>
                  <w:noWrap w:val="0"/>
                  <w:vAlign w:val="center"/>
                </w:tcPr>
                <w:p w14:paraId="6B8B3A8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bl>
          <w:p w14:paraId="6156B824">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240" w:lineRule="auto"/>
              <w:ind w:left="0" w:leftChars="0" w:right="0" w:rightChars="0" w:firstLine="0" w:firstLineChars="0"/>
              <w:jc w:val="center"/>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kern w:val="0"/>
                <w:sz w:val="24"/>
                <w:szCs w:val="24"/>
                <w:highlight w:val="none"/>
                <w:u w:val="none"/>
                <w:lang w:val="en-US" w:eastAsia="zh-CN" w:bidi="ar"/>
                <w14:textFill>
                  <w14:solidFill>
                    <w14:schemeClr w14:val="tx1"/>
                  </w14:solidFill>
                </w14:textFill>
              </w:rPr>
              <w:t>表</w:t>
            </w:r>
            <w:r>
              <w:rPr>
                <w:rFonts w:hint="eastAsia" w:ascii="Times New Roman" w:hAnsi="Times New Roman" w:cs="Times New Roman"/>
                <w:b/>
                <w:bCs/>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Times New Roman" w:hAnsi="Times New Roman" w:eastAsia="宋体" w:cs="Times New Roman"/>
                <w:b/>
                <w:bCs/>
                <w:i w:val="0"/>
                <w:iCs w:val="0"/>
                <w:color w:val="000000" w:themeColor="text1"/>
                <w:kern w:val="0"/>
                <w:sz w:val="24"/>
                <w:szCs w:val="24"/>
                <w:highlight w:val="none"/>
                <w:u w:val="none"/>
                <w:lang w:val="en-US" w:eastAsia="zh-CN" w:bidi="ar"/>
                <w14:textFill>
                  <w14:solidFill>
                    <w14:schemeClr w14:val="tx1"/>
                  </w14:solidFill>
                </w14:textFill>
              </w:rPr>
              <w:t>5-6</w:t>
            </w:r>
            <w:r>
              <w:rPr>
                <w:rFonts w:hint="default" w:ascii="Times New Roman" w:hAnsi="Times New Roman" w:eastAsia="宋体" w:cs="Times New Roman"/>
                <w:b/>
                <w:bCs/>
                <w:i w:val="0"/>
                <w:iCs w:val="0"/>
                <w:color w:val="000000" w:themeColor="text1"/>
                <w:kern w:val="0"/>
                <w:sz w:val="24"/>
                <w:szCs w:val="24"/>
                <w:highlight w:val="none"/>
                <w:u w:val="none"/>
                <w:lang w:val="en-US" w:eastAsia="zh-CN" w:bidi="ar"/>
                <w14:textFill>
                  <w14:solidFill>
                    <w14:schemeClr w14:val="tx1"/>
                  </w14:solidFill>
                </w14:textFill>
              </w:rPr>
              <w:t xml:space="preserve"> 空白分析结果统计表</w:t>
            </w:r>
          </w:p>
          <w:tbl>
            <w:tblPr>
              <w:tblStyle w:val="2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893"/>
              <w:gridCol w:w="590"/>
              <w:gridCol w:w="608"/>
              <w:gridCol w:w="1319"/>
              <w:gridCol w:w="516"/>
              <w:gridCol w:w="1296"/>
              <w:gridCol w:w="917"/>
              <w:gridCol w:w="731"/>
            </w:tblGrid>
            <w:tr w14:paraId="7708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521" w:type="pct"/>
                  <w:vMerge w:val="restart"/>
                  <w:noWrap w:val="0"/>
                  <w:vAlign w:val="center"/>
                </w:tcPr>
                <w:p w14:paraId="085BF7A5">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检测项目</w:t>
                  </w:r>
                </w:p>
              </w:tc>
              <w:tc>
                <w:tcPr>
                  <w:tcW w:w="452" w:type="pct"/>
                  <w:vMerge w:val="restart"/>
                  <w:noWrap w:val="0"/>
                  <w:vAlign w:val="center"/>
                </w:tcPr>
                <w:p w14:paraId="629F2E9F">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空白值</w:t>
                  </w:r>
                </w:p>
                <w:p w14:paraId="0BDD1DA9">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单位</w:t>
                  </w:r>
                </w:p>
              </w:tc>
              <w:tc>
                <w:tcPr>
                  <w:tcW w:w="298" w:type="pct"/>
                  <w:vMerge w:val="restart"/>
                  <w:noWrap w:val="0"/>
                  <w:vAlign w:val="center"/>
                </w:tcPr>
                <w:p w14:paraId="2C2ED302">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样品</w:t>
                  </w:r>
                </w:p>
                <w:p w14:paraId="299F18E5">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个数</w:t>
                  </w:r>
                </w:p>
              </w:tc>
              <w:tc>
                <w:tcPr>
                  <w:tcW w:w="975" w:type="pct"/>
                  <w:gridSpan w:val="2"/>
                  <w:noWrap w:val="0"/>
                  <w:vAlign w:val="center"/>
                </w:tcPr>
                <w:p w14:paraId="3F2E6089">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全程序空白</w:t>
                  </w:r>
                </w:p>
              </w:tc>
              <w:tc>
                <w:tcPr>
                  <w:tcW w:w="917" w:type="pct"/>
                  <w:gridSpan w:val="2"/>
                  <w:noWrap w:val="0"/>
                  <w:vAlign w:val="center"/>
                </w:tcPr>
                <w:p w14:paraId="0FE8283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实验室空白</w:t>
                  </w:r>
                </w:p>
              </w:tc>
              <w:tc>
                <w:tcPr>
                  <w:tcW w:w="464" w:type="pct"/>
                  <w:vMerge w:val="restart"/>
                  <w:noWrap w:val="0"/>
                  <w:vAlign w:val="center"/>
                </w:tcPr>
                <w:p w14:paraId="5D9C29FA">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空白</w:t>
                  </w:r>
                </w:p>
                <w:p w14:paraId="13666B76">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要求</w:t>
                  </w:r>
                </w:p>
              </w:tc>
              <w:tc>
                <w:tcPr>
                  <w:tcW w:w="370" w:type="pct"/>
                  <w:vMerge w:val="restart"/>
                  <w:noWrap w:val="0"/>
                  <w:vAlign w:val="center"/>
                </w:tcPr>
                <w:p w14:paraId="456A9810">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判定</w:t>
                  </w:r>
                </w:p>
                <w:p w14:paraId="7A9FCD09">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结果</w:t>
                  </w:r>
                </w:p>
              </w:tc>
            </w:tr>
            <w:tr w14:paraId="5D96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521" w:type="pct"/>
                  <w:vMerge w:val="continue"/>
                  <w:noWrap w:val="0"/>
                  <w:vAlign w:val="center"/>
                </w:tcPr>
                <w:p w14:paraId="3C43055B">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52" w:type="pct"/>
                  <w:vMerge w:val="continue"/>
                  <w:noWrap w:val="0"/>
                  <w:vAlign w:val="center"/>
                </w:tcPr>
                <w:p w14:paraId="3B96EE6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298" w:type="pct"/>
                  <w:vMerge w:val="continue"/>
                  <w:noWrap w:val="0"/>
                  <w:vAlign w:val="center"/>
                </w:tcPr>
                <w:p w14:paraId="3D88FB5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307" w:type="pct"/>
                  <w:noWrap w:val="0"/>
                  <w:vAlign w:val="center"/>
                </w:tcPr>
                <w:p w14:paraId="46559B08">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个数</w:t>
                  </w:r>
                </w:p>
              </w:tc>
              <w:tc>
                <w:tcPr>
                  <w:tcW w:w="667" w:type="pct"/>
                  <w:noWrap w:val="0"/>
                  <w:vAlign w:val="center"/>
                </w:tcPr>
                <w:p w14:paraId="7E8B7D90">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空白值</w:t>
                  </w:r>
                </w:p>
              </w:tc>
              <w:tc>
                <w:tcPr>
                  <w:tcW w:w="261" w:type="pct"/>
                  <w:noWrap w:val="0"/>
                  <w:vAlign w:val="center"/>
                </w:tcPr>
                <w:p w14:paraId="5FB63E07">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个数</w:t>
                  </w:r>
                </w:p>
              </w:tc>
              <w:tc>
                <w:tcPr>
                  <w:tcW w:w="656" w:type="pct"/>
                  <w:noWrap w:val="0"/>
                  <w:vAlign w:val="center"/>
                </w:tcPr>
                <w:p w14:paraId="1CA2B486">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空白值</w:t>
                  </w:r>
                </w:p>
              </w:tc>
              <w:tc>
                <w:tcPr>
                  <w:tcW w:w="464" w:type="pct"/>
                  <w:vMerge w:val="continue"/>
                  <w:noWrap w:val="0"/>
                  <w:vAlign w:val="center"/>
                </w:tcPr>
                <w:p w14:paraId="675A113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370" w:type="pct"/>
                  <w:vMerge w:val="continue"/>
                  <w:noWrap w:val="0"/>
                  <w:vAlign w:val="center"/>
                </w:tcPr>
                <w:p w14:paraId="2B8B4F1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1A1A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21" w:type="pct"/>
                  <w:noWrap w:val="0"/>
                  <w:vAlign w:val="center"/>
                </w:tcPr>
                <w:p w14:paraId="696F59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五日生化需氧量（BOD</w:t>
                  </w:r>
                  <w:r>
                    <w:rPr>
                      <w:rFonts w:hint="default" w:ascii="Times New Roman" w:hAnsi="Times New Roman" w:eastAsia="宋体" w:cs="Times New Roman"/>
                      <w:color w:val="000000" w:themeColor="text1"/>
                      <w:sz w:val="21"/>
                      <w:szCs w:val="21"/>
                      <w:highlight w:val="none"/>
                      <w:vertAlign w:val="subscript"/>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452" w:type="pct"/>
                  <w:noWrap w:val="0"/>
                  <w:vAlign w:val="center"/>
                </w:tcPr>
                <w:p w14:paraId="75C1EC8B">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mg/L</w:t>
                  </w:r>
                </w:p>
              </w:tc>
              <w:tc>
                <w:tcPr>
                  <w:tcW w:w="298" w:type="pct"/>
                  <w:noWrap w:val="0"/>
                  <w:vAlign w:val="center"/>
                </w:tcPr>
                <w:p w14:paraId="3997A10A">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16</w:t>
                  </w:r>
                </w:p>
              </w:tc>
              <w:tc>
                <w:tcPr>
                  <w:tcW w:w="307" w:type="pct"/>
                  <w:noWrap w:val="0"/>
                  <w:vAlign w:val="center"/>
                </w:tcPr>
                <w:p w14:paraId="7C8E846F">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i w:val="0"/>
                      <w:iCs w:val="0"/>
                      <w:color w:val="000000" w:themeColor="text1"/>
                      <w:sz w:val="21"/>
                      <w:szCs w:val="21"/>
                      <w:highlight w:val="none"/>
                      <w:u w:val="none"/>
                      <w:lang w:val="en-US" w:eastAsia="zh-CN" w:bidi="ar-SA"/>
                      <w14:textFill>
                        <w14:solidFill>
                          <w14:schemeClr w14:val="tx1"/>
                        </w14:solidFill>
                      </w14:textFill>
                    </w:rPr>
                    <w:t>2</w:t>
                  </w:r>
                </w:p>
              </w:tc>
              <w:tc>
                <w:tcPr>
                  <w:tcW w:w="667" w:type="pct"/>
                  <w:noWrap w:val="0"/>
                  <w:vAlign w:val="center"/>
                </w:tcPr>
                <w:p w14:paraId="6C9AD547">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均为0.5L</w:t>
                  </w:r>
                </w:p>
              </w:tc>
              <w:tc>
                <w:tcPr>
                  <w:tcW w:w="261" w:type="pct"/>
                  <w:noWrap w:val="0"/>
                  <w:vAlign w:val="center"/>
                </w:tcPr>
                <w:p w14:paraId="12D4F7B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t>4</w:t>
                  </w:r>
                </w:p>
              </w:tc>
              <w:tc>
                <w:tcPr>
                  <w:tcW w:w="656" w:type="pct"/>
                  <w:noWrap w:val="0"/>
                  <w:vAlign w:val="center"/>
                </w:tcPr>
                <w:p w14:paraId="6EABD7FD">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均为0.5L</w:t>
                  </w:r>
                </w:p>
              </w:tc>
              <w:tc>
                <w:tcPr>
                  <w:tcW w:w="464" w:type="pct"/>
                  <w:noWrap w:val="0"/>
                  <w:vAlign w:val="center"/>
                </w:tcPr>
                <w:p w14:paraId="1FAD4880">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0.5L</w:t>
                  </w:r>
                </w:p>
              </w:tc>
              <w:tc>
                <w:tcPr>
                  <w:tcW w:w="370" w:type="pct"/>
                  <w:noWrap w:val="0"/>
                  <w:vAlign w:val="center"/>
                </w:tcPr>
                <w:p w14:paraId="7606348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合格</w:t>
                  </w:r>
                </w:p>
              </w:tc>
            </w:tr>
            <w:tr w14:paraId="2883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21" w:type="pct"/>
                  <w:noWrap w:val="0"/>
                  <w:vAlign w:val="center"/>
                </w:tcPr>
                <w:p w14:paraId="3F79F0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化学需氧量（COD</w:t>
                  </w:r>
                  <w:r>
                    <w:rPr>
                      <w:rFonts w:hint="default" w:ascii="Times New Roman" w:hAnsi="Times New Roman" w:eastAsia="宋体" w:cs="Times New Roman"/>
                      <w:color w:val="000000" w:themeColor="text1"/>
                      <w:sz w:val="21"/>
                      <w:szCs w:val="21"/>
                      <w:highlight w:val="none"/>
                      <w:vertAlign w:val="subscript"/>
                      <w14:textFill>
                        <w14:solidFill>
                          <w14:schemeClr w14:val="tx1"/>
                        </w14:solidFill>
                      </w14:textFill>
                    </w:rPr>
                    <w:t>Cr</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452" w:type="pct"/>
                  <w:noWrap w:val="0"/>
                  <w:vAlign w:val="center"/>
                </w:tcPr>
                <w:p w14:paraId="1E99FCE1">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mg/L</w:t>
                  </w:r>
                </w:p>
              </w:tc>
              <w:tc>
                <w:tcPr>
                  <w:tcW w:w="298" w:type="pct"/>
                  <w:noWrap w:val="0"/>
                  <w:vAlign w:val="center"/>
                </w:tcPr>
                <w:p w14:paraId="64F61357">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16</w:t>
                  </w:r>
                </w:p>
              </w:tc>
              <w:tc>
                <w:tcPr>
                  <w:tcW w:w="307" w:type="pct"/>
                  <w:noWrap w:val="0"/>
                  <w:vAlign w:val="center"/>
                </w:tcPr>
                <w:p w14:paraId="1E5D17C9">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i w:val="0"/>
                      <w:iCs w:val="0"/>
                      <w:color w:val="000000" w:themeColor="text1"/>
                      <w:sz w:val="21"/>
                      <w:szCs w:val="21"/>
                      <w:highlight w:val="none"/>
                      <w:u w:val="none"/>
                      <w:lang w:val="en-US" w:eastAsia="zh-CN" w:bidi="ar-SA"/>
                      <w14:textFill>
                        <w14:solidFill>
                          <w14:schemeClr w14:val="tx1"/>
                        </w14:solidFill>
                      </w14:textFill>
                    </w:rPr>
                    <w:t>2</w:t>
                  </w:r>
                </w:p>
              </w:tc>
              <w:tc>
                <w:tcPr>
                  <w:tcW w:w="667" w:type="pct"/>
                  <w:noWrap w:val="0"/>
                  <w:vAlign w:val="center"/>
                </w:tcPr>
                <w:p w14:paraId="7153A6AE">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均为4L</w:t>
                  </w:r>
                </w:p>
              </w:tc>
              <w:tc>
                <w:tcPr>
                  <w:tcW w:w="261" w:type="pct"/>
                  <w:noWrap w:val="0"/>
                  <w:vAlign w:val="center"/>
                </w:tcPr>
                <w:p w14:paraId="4BC7FBB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t>/</w:t>
                  </w:r>
                </w:p>
              </w:tc>
              <w:tc>
                <w:tcPr>
                  <w:tcW w:w="656" w:type="pct"/>
                  <w:noWrap w:val="0"/>
                  <w:vAlign w:val="center"/>
                </w:tcPr>
                <w:p w14:paraId="345D564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t>/</w:t>
                  </w:r>
                </w:p>
              </w:tc>
              <w:tc>
                <w:tcPr>
                  <w:tcW w:w="464" w:type="pct"/>
                  <w:noWrap w:val="0"/>
                  <w:vAlign w:val="center"/>
                </w:tcPr>
                <w:p w14:paraId="1FD4F35B">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4L</w:t>
                  </w:r>
                </w:p>
              </w:tc>
              <w:tc>
                <w:tcPr>
                  <w:tcW w:w="370" w:type="pct"/>
                  <w:noWrap w:val="0"/>
                  <w:vAlign w:val="center"/>
                </w:tcPr>
                <w:p w14:paraId="5878F47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合格</w:t>
                  </w:r>
                </w:p>
              </w:tc>
            </w:tr>
            <w:tr w14:paraId="213B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21" w:type="pct"/>
                  <w:noWrap w:val="0"/>
                  <w:vAlign w:val="center"/>
                </w:tcPr>
                <w:p w14:paraId="40D34B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氨氮</w:t>
                  </w:r>
                </w:p>
              </w:tc>
              <w:tc>
                <w:tcPr>
                  <w:tcW w:w="452" w:type="pct"/>
                  <w:noWrap w:val="0"/>
                  <w:vAlign w:val="center"/>
                </w:tcPr>
                <w:p w14:paraId="0765BD5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mg/L</w:t>
                  </w:r>
                </w:p>
              </w:tc>
              <w:tc>
                <w:tcPr>
                  <w:tcW w:w="298" w:type="pct"/>
                  <w:noWrap w:val="0"/>
                  <w:vAlign w:val="center"/>
                </w:tcPr>
                <w:p w14:paraId="6D2F65AB">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16</w:t>
                  </w:r>
                </w:p>
              </w:tc>
              <w:tc>
                <w:tcPr>
                  <w:tcW w:w="307" w:type="pct"/>
                  <w:noWrap w:val="0"/>
                  <w:vAlign w:val="center"/>
                </w:tcPr>
                <w:p w14:paraId="3EEA1F69">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w:t>
                  </w:r>
                </w:p>
              </w:tc>
              <w:tc>
                <w:tcPr>
                  <w:tcW w:w="667" w:type="pct"/>
                  <w:noWrap w:val="0"/>
                  <w:vAlign w:val="center"/>
                </w:tcPr>
                <w:p w14:paraId="3465BEE7">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均为</w:t>
                  </w:r>
                  <w: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t>0.025L</w:t>
                  </w:r>
                </w:p>
              </w:tc>
              <w:tc>
                <w:tcPr>
                  <w:tcW w:w="261" w:type="pct"/>
                  <w:noWrap w:val="0"/>
                  <w:vAlign w:val="center"/>
                </w:tcPr>
                <w:p w14:paraId="1B6B67A5">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1"/>
                      <w:szCs w:val="21"/>
                      <w:highlight w:val="none"/>
                      <w:u w:val="none"/>
                      <w:lang w:val="en-US" w:eastAsia="zh-CN" w:bidi="ar"/>
                      <w14:textFill>
                        <w14:solidFill>
                          <w14:schemeClr w14:val="tx1"/>
                        </w14:solidFill>
                      </w14:textFill>
                    </w:rPr>
                    <w:t>2</w:t>
                  </w:r>
                </w:p>
              </w:tc>
              <w:tc>
                <w:tcPr>
                  <w:tcW w:w="656" w:type="pct"/>
                  <w:noWrap w:val="0"/>
                  <w:vAlign w:val="center"/>
                </w:tcPr>
                <w:p w14:paraId="39F0EC8F">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均为</w:t>
                  </w:r>
                  <w: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t>0.025L</w:t>
                  </w:r>
                </w:p>
              </w:tc>
              <w:tc>
                <w:tcPr>
                  <w:tcW w:w="464" w:type="pct"/>
                  <w:noWrap w:val="0"/>
                  <w:vAlign w:val="center"/>
                </w:tcPr>
                <w:p w14:paraId="3A348AF7">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t>0.025L</w:t>
                  </w:r>
                </w:p>
              </w:tc>
              <w:tc>
                <w:tcPr>
                  <w:tcW w:w="370" w:type="pct"/>
                  <w:noWrap w:val="0"/>
                  <w:vAlign w:val="center"/>
                </w:tcPr>
                <w:p w14:paraId="2A452E1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合格</w:t>
                  </w:r>
                </w:p>
              </w:tc>
            </w:tr>
            <w:tr w14:paraId="580E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521" w:type="pct"/>
                  <w:noWrap w:val="0"/>
                  <w:vAlign w:val="center"/>
                </w:tcPr>
                <w:p w14:paraId="7D472F9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i w:val="0"/>
                      <w:color w:val="000000" w:themeColor="text1"/>
                      <w:kern w:val="2"/>
                      <w:sz w:val="21"/>
                      <w:szCs w:val="21"/>
                      <w:highlight w:val="none"/>
                      <w:u w:val="none"/>
                      <w:lang w:val="en-US" w:eastAsia="zh-CN" w:bidi="ar-SA"/>
                      <w14:textFill>
                        <w14:solidFill>
                          <w14:schemeClr w14:val="tx1"/>
                        </w14:solidFill>
                      </w14:textFill>
                    </w:rPr>
                    <w:t>动植物油</w:t>
                  </w:r>
                </w:p>
              </w:tc>
              <w:tc>
                <w:tcPr>
                  <w:tcW w:w="452" w:type="pct"/>
                  <w:noWrap w:val="0"/>
                  <w:vAlign w:val="center"/>
                </w:tcPr>
                <w:p w14:paraId="5EB24B77">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mg/L</w:t>
                  </w:r>
                </w:p>
              </w:tc>
              <w:tc>
                <w:tcPr>
                  <w:tcW w:w="298" w:type="pct"/>
                  <w:noWrap w:val="0"/>
                  <w:vAlign w:val="center"/>
                </w:tcPr>
                <w:p w14:paraId="67FA772F">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t>16</w:t>
                  </w:r>
                </w:p>
              </w:tc>
              <w:tc>
                <w:tcPr>
                  <w:tcW w:w="307" w:type="pct"/>
                  <w:noWrap w:val="0"/>
                  <w:vAlign w:val="center"/>
                </w:tcPr>
                <w:p w14:paraId="55645C79">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w:t>
                  </w:r>
                </w:p>
              </w:tc>
              <w:tc>
                <w:tcPr>
                  <w:tcW w:w="667" w:type="pct"/>
                  <w:noWrap w:val="0"/>
                  <w:vAlign w:val="center"/>
                </w:tcPr>
                <w:p w14:paraId="0C1048F8">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均为</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0.06</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L</w:t>
                  </w:r>
                </w:p>
              </w:tc>
              <w:tc>
                <w:tcPr>
                  <w:tcW w:w="261" w:type="pct"/>
                  <w:noWrap w:val="0"/>
                  <w:vAlign w:val="center"/>
                </w:tcPr>
                <w:p w14:paraId="1C57080A">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w:t>
                  </w:r>
                </w:p>
              </w:tc>
              <w:tc>
                <w:tcPr>
                  <w:tcW w:w="656" w:type="pct"/>
                  <w:noWrap w:val="0"/>
                  <w:vAlign w:val="center"/>
                </w:tcPr>
                <w:p w14:paraId="54D416C7">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均为</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0.06</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L</w:t>
                  </w:r>
                </w:p>
              </w:tc>
              <w:tc>
                <w:tcPr>
                  <w:tcW w:w="464" w:type="pct"/>
                  <w:noWrap w:val="0"/>
                  <w:vAlign w:val="center"/>
                </w:tcPr>
                <w:p w14:paraId="4363C1B5">
                  <w:pPr>
                    <w:keepNext w:val="0"/>
                    <w:keepLines w:val="0"/>
                    <w:widowControl/>
                    <w:suppressLineNumbers w:val="0"/>
                    <w:jc w:val="center"/>
                    <w:textAlignment w:val="cente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0.06</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L</w:t>
                  </w:r>
                </w:p>
              </w:tc>
              <w:tc>
                <w:tcPr>
                  <w:tcW w:w="370" w:type="pct"/>
                  <w:noWrap w:val="0"/>
                  <w:vAlign w:val="center"/>
                </w:tcPr>
                <w:p w14:paraId="15C1A69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合格</w:t>
                  </w:r>
                </w:p>
              </w:tc>
            </w:tr>
          </w:tbl>
          <w:p w14:paraId="357525A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宋体"/>
                <w:b/>
                <w:bCs/>
                <w:i w:val="0"/>
                <w:iCs w:val="0"/>
                <w:color w:val="000000" w:themeColor="text1"/>
                <w:kern w:val="0"/>
                <w:sz w:val="24"/>
                <w:szCs w:val="24"/>
                <w:highlight w:val="none"/>
                <w:u w:val="none"/>
                <w:lang w:val="en-US" w:eastAsia="zh-CN" w:bidi="ar"/>
                <w14:textFill>
                  <w14:solidFill>
                    <w14:schemeClr w14:val="tx1"/>
                  </w14:solidFill>
                </w14:textFill>
              </w:rPr>
              <w:t>表</w:t>
            </w:r>
            <w:r>
              <w:rPr>
                <w:rFonts w:hint="eastAsia" w:ascii="Times New Roman" w:hAnsi="Times New Roman" w:eastAsia="宋体" w:cs="Times New Roman"/>
                <w:b/>
                <w:bCs/>
                <w:i w:val="0"/>
                <w:iCs w:val="0"/>
                <w:color w:val="000000" w:themeColor="text1"/>
                <w:kern w:val="0"/>
                <w:sz w:val="24"/>
                <w:szCs w:val="24"/>
                <w:highlight w:val="none"/>
                <w:u w:val="none"/>
                <w:lang w:val="en-US" w:eastAsia="zh-CN" w:bidi="ar"/>
                <w14:textFill>
                  <w14:solidFill>
                    <w14:schemeClr w14:val="tx1"/>
                  </w14:solidFill>
                </w14:textFill>
              </w:rPr>
              <w:t xml:space="preserve">5-7 </w:t>
            </w:r>
            <w:r>
              <w:rPr>
                <w:rFonts w:hint="eastAsia" w:ascii="Times New Roman" w:hAnsi="Times New Roman" w:eastAsia="宋体" w:cs="宋体"/>
                <w:b/>
                <w:bCs/>
                <w:i w:val="0"/>
                <w:iCs w:val="0"/>
                <w:color w:val="000000" w:themeColor="text1"/>
                <w:kern w:val="0"/>
                <w:sz w:val="24"/>
                <w:szCs w:val="24"/>
                <w:highlight w:val="none"/>
                <w:u w:val="none"/>
                <w:lang w:val="en-US" w:eastAsia="zh-CN" w:bidi="ar"/>
                <w14:textFill>
                  <w14:solidFill>
                    <w14:schemeClr w14:val="tx1"/>
                  </w14:solidFill>
                </w14:textFill>
              </w:rPr>
              <w:t>现场平行样分析结果及判定表(1)</w:t>
            </w:r>
          </w:p>
          <w:tbl>
            <w:tblPr>
              <w:tblStyle w:val="28"/>
              <w:tblW w:w="9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681"/>
              <w:gridCol w:w="903"/>
              <w:gridCol w:w="643"/>
              <w:gridCol w:w="2274"/>
              <w:gridCol w:w="1146"/>
              <w:gridCol w:w="933"/>
              <w:gridCol w:w="899"/>
              <w:gridCol w:w="812"/>
              <w:gridCol w:w="765"/>
            </w:tblGrid>
            <w:tr w14:paraId="201B0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blHeader/>
                <w:jc w:val="center"/>
              </w:trPr>
              <w:tc>
                <w:tcPr>
                  <w:tcW w:w="799" w:type="dxa"/>
                  <w:tcBorders>
                    <w:top w:val="single" w:color="000000" w:sz="4" w:space="0"/>
                    <w:left w:val="single" w:color="000000" w:sz="4" w:space="0"/>
                    <w:bottom w:val="single" w:color="000000" w:sz="4" w:space="0"/>
                    <w:right w:val="single" w:color="000000" w:sz="4" w:space="0"/>
                  </w:tcBorders>
                  <w:noWrap w:val="0"/>
                  <w:vAlign w:val="center"/>
                </w:tcPr>
                <w:p w14:paraId="17C97A79">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检测</w:t>
                  </w:r>
                </w:p>
                <w:p w14:paraId="6195996F">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项目</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4FA70618">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样品个数</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77C5F429">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平行样个数</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14:paraId="578BFFD9">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比例%</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14:paraId="033DA3D7">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样品编号</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4330DD33">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检测结果</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57F08F4A">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单位</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0836783C">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eastAsia"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差值</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202BC38">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eastAsia"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允许差值</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DD249A3">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是否合格</w:t>
                  </w:r>
                </w:p>
              </w:tc>
            </w:tr>
            <w:tr w14:paraId="53D9F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799" w:type="dxa"/>
                  <w:vMerge w:val="restart"/>
                  <w:tcBorders>
                    <w:top w:val="single" w:color="000000" w:sz="4" w:space="0"/>
                    <w:left w:val="single" w:color="000000" w:sz="4" w:space="0"/>
                    <w:right w:val="single" w:color="000000" w:sz="4" w:space="0"/>
                  </w:tcBorders>
                  <w:noWrap w:val="0"/>
                  <w:vAlign w:val="center"/>
                </w:tcPr>
                <w:p w14:paraId="571AFB2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p</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H值</w:t>
                  </w:r>
                </w:p>
              </w:tc>
              <w:tc>
                <w:tcPr>
                  <w:tcW w:w="681" w:type="dxa"/>
                  <w:vMerge w:val="restart"/>
                  <w:tcBorders>
                    <w:top w:val="single" w:color="000000" w:sz="4" w:space="0"/>
                    <w:left w:val="single" w:color="000000" w:sz="4" w:space="0"/>
                    <w:right w:val="single" w:color="000000" w:sz="4" w:space="0"/>
                  </w:tcBorders>
                  <w:noWrap w:val="0"/>
                  <w:vAlign w:val="center"/>
                </w:tcPr>
                <w:p w14:paraId="7F6F310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16</w:t>
                  </w:r>
                </w:p>
              </w:tc>
              <w:tc>
                <w:tcPr>
                  <w:tcW w:w="903" w:type="dxa"/>
                  <w:vMerge w:val="restart"/>
                  <w:tcBorders>
                    <w:top w:val="single" w:color="000000" w:sz="4" w:space="0"/>
                    <w:left w:val="single" w:color="000000" w:sz="4" w:space="0"/>
                    <w:right w:val="single" w:color="000000" w:sz="4" w:space="0"/>
                  </w:tcBorders>
                  <w:noWrap w:val="0"/>
                  <w:vAlign w:val="center"/>
                </w:tcPr>
                <w:p w14:paraId="434AC21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w:t>
                  </w:r>
                </w:p>
              </w:tc>
              <w:tc>
                <w:tcPr>
                  <w:tcW w:w="643" w:type="dxa"/>
                  <w:vMerge w:val="restart"/>
                  <w:tcBorders>
                    <w:top w:val="single" w:color="000000" w:sz="4" w:space="0"/>
                    <w:left w:val="single" w:color="000000" w:sz="4" w:space="0"/>
                    <w:right w:val="single" w:color="000000" w:sz="4" w:space="0"/>
                  </w:tcBorders>
                  <w:noWrap w:val="0"/>
                  <w:vAlign w:val="center"/>
                </w:tcPr>
                <w:p w14:paraId="6AFA18D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12.5 </w:t>
                  </w:r>
                </w:p>
              </w:tc>
              <w:tc>
                <w:tcPr>
                  <w:tcW w:w="2274" w:type="dxa"/>
                  <w:tcBorders>
                    <w:top w:val="single" w:color="000000" w:sz="4" w:space="0"/>
                    <w:left w:val="single" w:color="000000" w:sz="4" w:space="0"/>
                    <w:bottom w:val="single" w:color="000000" w:sz="4" w:space="0"/>
                    <w:right w:val="single" w:color="000000" w:sz="4" w:space="0"/>
                  </w:tcBorders>
                  <w:noWrap w:val="0"/>
                  <w:vAlign w:val="center"/>
                </w:tcPr>
                <w:p w14:paraId="40C90A5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20250815004W102-4</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4898DB9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7.1</w:t>
                  </w:r>
                </w:p>
              </w:tc>
              <w:tc>
                <w:tcPr>
                  <w:tcW w:w="933" w:type="dxa"/>
                  <w:vMerge w:val="restart"/>
                  <w:tcBorders>
                    <w:top w:val="single" w:color="000000" w:sz="4" w:space="0"/>
                    <w:left w:val="single" w:color="000000" w:sz="4" w:space="0"/>
                    <w:right w:val="single" w:color="000000" w:sz="4" w:space="0"/>
                  </w:tcBorders>
                  <w:noWrap w:val="0"/>
                  <w:vAlign w:val="center"/>
                </w:tcPr>
                <w:p w14:paraId="418E91E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无量纲</w:t>
                  </w:r>
                </w:p>
              </w:tc>
              <w:tc>
                <w:tcPr>
                  <w:tcW w:w="899" w:type="dxa"/>
                  <w:vMerge w:val="restart"/>
                  <w:tcBorders>
                    <w:top w:val="single" w:color="000000" w:sz="4" w:space="0"/>
                    <w:left w:val="single" w:color="000000" w:sz="4" w:space="0"/>
                    <w:right w:val="single" w:color="000000" w:sz="4" w:space="0"/>
                  </w:tcBorders>
                  <w:noWrap w:val="0"/>
                  <w:vAlign w:val="center"/>
                </w:tcPr>
                <w:p w14:paraId="230203E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-0.1 </w:t>
                  </w:r>
                </w:p>
              </w:tc>
              <w:tc>
                <w:tcPr>
                  <w:tcW w:w="812" w:type="dxa"/>
                  <w:vMerge w:val="restart"/>
                  <w:tcBorders>
                    <w:top w:val="single" w:color="000000" w:sz="4" w:space="0"/>
                    <w:left w:val="single" w:color="000000" w:sz="4" w:space="0"/>
                    <w:right w:val="single" w:color="000000" w:sz="4" w:space="0"/>
                  </w:tcBorders>
                  <w:noWrap w:val="0"/>
                  <w:vAlign w:val="center"/>
                </w:tcPr>
                <w:p w14:paraId="596D827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≤±0.1</w:t>
                  </w:r>
                </w:p>
              </w:tc>
              <w:tc>
                <w:tcPr>
                  <w:tcW w:w="765" w:type="dxa"/>
                  <w:vMerge w:val="restart"/>
                  <w:tcBorders>
                    <w:top w:val="single" w:color="000000" w:sz="4" w:space="0"/>
                    <w:left w:val="single" w:color="000000" w:sz="4" w:space="0"/>
                    <w:right w:val="single" w:color="000000" w:sz="4" w:space="0"/>
                  </w:tcBorders>
                  <w:noWrap w:val="0"/>
                  <w:vAlign w:val="center"/>
                </w:tcPr>
                <w:p w14:paraId="3498D49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32E2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799" w:type="dxa"/>
                  <w:vMerge w:val="continue"/>
                  <w:tcBorders>
                    <w:left w:val="single" w:color="000000" w:sz="4" w:space="0"/>
                    <w:right w:val="single" w:color="000000" w:sz="4" w:space="0"/>
                  </w:tcBorders>
                  <w:noWrap w:val="0"/>
                  <w:vAlign w:val="center"/>
                </w:tcPr>
                <w:p w14:paraId="4C0CF757">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681" w:type="dxa"/>
                  <w:vMerge w:val="continue"/>
                  <w:tcBorders>
                    <w:left w:val="single" w:color="000000" w:sz="4" w:space="0"/>
                    <w:right w:val="single" w:color="000000" w:sz="4" w:space="0"/>
                  </w:tcBorders>
                  <w:noWrap w:val="0"/>
                  <w:vAlign w:val="center"/>
                </w:tcPr>
                <w:p w14:paraId="341664E7">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903" w:type="dxa"/>
                  <w:vMerge w:val="continue"/>
                  <w:tcBorders>
                    <w:left w:val="single" w:color="000000" w:sz="4" w:space="0"/>
                    <w:right w:val="single" w:color="000000" w:sz="4" w:space="0"/>
                  </w:tcBorders>
                  <w:noWrap w:val="0"/>
                  <w:vAlign w:val="center"/>
                </w:tcPr>
                <w:p w14:paraId="2CE2DFCC">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643" w:type="dxa"/>
                  <w:vMerge w:val="continue"/>
                  <w:tcBorders>
                    <w:left w:val="single" w:color="000000" w:sz="4" w:space="0"/>
                    <w:right w:val="single" w:color="000000" w:sz="4" w:space="0"/>
                  </w:tcBorders>
                  <w:noWrap w:val="0"/>
                  <w:vAlign w:val="center"/>
                </w:tcPr>
                <w:p w14:paraId="3C0DD2F8">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2274" w:type="dxa"/>
                  <w:tcBorders>
                    <w:top w:val="single" w:color="000000" w:sz="4" w:space="0"/>
                    <w:left w:val="single" w:color="000000" w:sz="4" w:space="0"/>
                    <w:bottom w:val="single" w:color="000000" w:sz="4" w:space="0"/>
                    <w:right w:val="single" w:color="000000" w:sz="4" w:space="0"/>
                  </w:tcBorders>
                  <w:noWrap w:val="0"/>
                  <w:vAlign w:val="center"/>
                </w:tcPr>
                <w:p w14:paraId="775A5BF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20250815004W102-4a</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03B826B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7.2 </w:t>
                  </w:r>
                </w:p>
              </w:tc>
              <w:tc>
                <w:tcPr>
                  <w:tcW w:w="933" w:type="dxa"/>
                  <w:vMerge w:val="continue"/>
                  <w:tcBorders>
                    <w:left w:val="single" w:color="000000" w:sz="4" w:space="0"/>
                    <w:bottom w:val="single" w:color="000000" w:sz="4" w:space="0"/>
                    <w:right w:val="single" w:color="000000" w:sz="4" w:space="0"/>
                  </w:tcBorders>
                  <w:noWrap w:val="0"/>
                  <w:vAlign w:val="center"/>
                </w:tcPr>
                <w:p w14:paraId="48927A64">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899" w:type="dxa"/>
                  <w:vMerge w:val="continue"/>
                  <w:tcBorders>
                    <w:left w:val="single" w:color="000000" w:sz="4" w:space="0"/>
                    <w:bottom w:val="single" w:color="000000" w:sz="4" w:space="0"/>
                    <w:right w:val="single" w:color="000000" w:sz="4" w:space="0"/>
                  </w:tcBorders>
                  <w:noWrap w:val="0"/>
                  <w:vAlign w:val="center"/>
                </w:tcPr>
                <w:p w14:paraId="1883BECA">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812" w:type="dxa"/>
                  <w:vMerge w:val="continue"/>
                  <w:tcBorders>
                    <w:left w:val="single" w:color="000000" w:sz="4" w:space="0"/>
                    <w:bottom w:val="single" w:color="000000" w:sz="4" w:space="0"/>
                    <w:right w:val="single" w:color="000000" w:sz="4" w:space="0"/>
                  </w:tcBorders>
                  <w:noWrap w:val="0"/>
                  <w:vAlign w:val="center"/>
                </w:tcPr>
                <w:p w14:paraId="370869BB">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765" w:type="dxa"/>
                  <w:vMerge w:val="continue"/>
                  <w:tcBorders>
                    <w:left w:val="single" w:color="000000" w:sz="4" w:space="0"/>
                    <w:bottom w:val="single" w:color="000000" w:sz="4" w:space="0"/>
                    <w:right w:val="single" w:color="000000" w:sz="4" w:space="0"/>
                  </w:tcBorders>
                  <w:noWrap w:val="0"/>
                  <w:vAlign w:val="center"/>
                </w:tcPr>
                <w:p w14:paraId="00D5C907">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r>
            <w:tr w14:paraId="4141B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799" w:type="dxa"/>
                  <w:vMerge w:val="continue"/>
                  <w:tcBorders>
                    <w:left w:val="single" w:color="000000" w:sz="4" w:space="0"/>
                    <w:right w:val="single" w:color="000000" w:sz="4" w:space="0"/>
                  </w:tcBorders>
                  <w:noWrap w:val="0"/>
                  <w:vAlign w:val="center"/>
                </w:tcPr>
                <w:p w14:paraId="4FC96171">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681" w:type="dxa"/>
                  <w:vMerge w:val="continue"/>
                  <w:tcBorders>
                    <w:left w:val="single" w:color="000000" w:sz="4" w:space="0"/>
                    <w:right w:val="single" w:color="000000" w:sz="4" w:space="0"/>
                  </w:tcBorders>
                  <w:noWrap w:val="0"/>
                  <w:vAlign w:val="center"/>
                </w:tcPr>
                <w:p w14:paraId="59EF255D">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903" w:type="dxa"/>
                  <w:vMerge w:val="continue"/>
                  <w:tcBorders>
                    <w:left w:val="single" w:color="000000" w:sz="4" w:space="0"/>
                    <w:right w:val="single" w:color="000000" w:sz="4" w:space="0"/>
                  </w:tcBorders>
                  <w:noWrap w:val="0"/>
                  <w:vAlign w:val="center"/>
                </w:tcPr>
                <w:p w14:paraId="580A9CE5">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643" w:type="dxa"/>
                  <w:vMerge w:val="continue"/>
                  <w:tcBorders>
                    <w:left w:val="single" w:color="000000" w:sz="4" w:space="0"/>
                    <w:right w:val="single" w:color="000000" w:sz="4" w:space="0"/>
                  </w:tcBorders>
                  <w:noWrap w:val="0"/>
                  <w:vAlign w:val="center"/>
                </w:tcPr>
                <w:p w14:paraId="6A22C636">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2274" w:type="dxa"/>
                  <w:tcBorders>
                    <w:top w:val="single" w:color="000000" w:sz="4" w:space="0"/>
                    <w:left w:val="single" w:color="000000" w:sz="4" w:space="0"/>
                    <w:bottom w:val="single" w:color="000000" w:sz="4" w:space="0"/>
                    <w:right w:val="single" w:color="000000" w:sz="4" w:space="0"/>
                  </w:tcBorders>
                  <w:noWrap w:val="0"/>
                  <w:vAlign w:val="center"/>
                </w:tcPr>
                <w:p w14:paraId="028EEB3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20250815004W202-4</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2E34020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7.1 </w:t>
                  </w:r>
                </w:p>
              </w:tc>
              <w:tc>
                <w:tcPr>
                  <w:tcW w:w="933" w:type="dxa"/>
                  <w:vMerge w:val="restart"/>
                  <w:tcBorders>
                    <w:top w:val="single" w:color="000000" w:sz="4" w:space="0"/>
                    <w:left w:val="single" w:color="000000" w:sz="4" w:space="0"/>
                    <w:right w:val="single" w:color="000000" w:sz="4" w:space="0"/>
                  </w:tcBorders>
                  <w:noWrap w:val="0"/>
                  <w:vAlign w:val="center"/>
                </w:tcPr>
                <w:p w14:paraId="4C1B30A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无量纲</w:t>
                  </w:r>
                </w:p>
              </w:tc>
              <w:tc>
                <w:tcPr>
                  <w:tcW w:w="899" w:type="dxa"/>
                  <w:vMerge w:val="restart"/>
                  <w:tcBorders>
                    <w:top w:val="single" w:color="000000" w:sz="4" w:space="0"/>
                    <w:left w:val="single" w:color="000000" w:sz="4" w:space="0"/>
                    <w:right w:val="single" w:color="000000" w:sz="4" w:space="0"/>
                  </w:tcBorders>
                  <w:noWrap w:val="0"/>
                  <w:vAlign w:val="center"/>
                </w:tcPr>
                <w:p w14:paraId="17238B5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0.1 </w:t>
                  </w:r>
                </w:p>
              </w:tc>
              <w:tc>
                <w:tcPr>
                  <w:tcW w:w="812" w:type="dxa"/>
                  <w:vMerge w:val="restart"/>
                  <w:tcBorders>
                    <w:top w:val="single" w:color="000000" w:sz="4" w:space="0"/>
                    <w:left w:val="single" w:color="000000" w:sz="4" w:space="0"/>
                    <w:right w:val="single" w:color="000000" w:sz="4" w:space="0"/>
                  </w:tcBorders>
                  <w:noWrap w:val="0"/>
                  <w:vAlign w:val="center"/>
                </w:tcPr>
                <w:p w14:paraId="0E5178B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≤±0.1</w:t>
                  </w:r>
                </w:p>
              </w:tc>
              <w:tc>
                <w:tcPr>
                  <w:tcW w:w="765" w:type="dxa"/>
                  <w:vMerge w:val="restart"/>
                  <w:tcBorders>
                    <w:top w:val="single" w:color="000000" w:sz="4" w:space="0"/>
                    <w:left w:val="single" w:color="000000" w:sz="4" w:space="0"/>
                    <w:right w:val="single" w:color="000000" w:sz="4" w:space="0"/>
                  </w:tcBorders>
                  <w:noWrap w:val="0"/>
                  <w:vAlign w:val="center"/>
                </w:tcPr>
                <w:p w14:paraId="3DDA96F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6010C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799" w:type="dxa"/>
                  <w:vMerge w:val="continue"/>
                  <w:tcBorders>
                    <w:left w:val="single" w:color="000000" w:sz="4" w:space="0"/>
                    <w:bottom w:val="single" w:color="auto" w:sz="4" w:space="0"/>
                    <w:right w:val="single" w:color="000000" w:sz="4" w:space="0"/>
                  </w:tcBorders>
                  <w:noWrap w:val="0"/>
                  <w:vAlign w:val="center"/>
                </w:tcPr>
                <w:p w14:paraId="0520DFC6">
                  <w:pPr>
                    <w:jc w:val="center"/>
                    <w:rPr>
                      <w:rFonts w:hint="eastAsia" w:ascii="Times New Roman" w:hAnsi="Times New Roman" w:eastAsia="宋体" w:cs="宋体"/>
                      <w:i w:val="0"/>
                      <w:iCs w:val="0"/>
                      <w:color w:val="000000" w:themeColor="text1"/>
                      <w:sz w:val="21"/>
                      <w:szCs w:val="21"/>
                      <w:highlight w:val="none"/>
                      <w:u w:val="none"/>
                      <w14:textFill>
                        <w14:solidFill>
                          <w14:schemeClr w14:val="tx1"/>
                        </w14:solidFill>
                      </w14:textFill>
                    </w:rPr>
                  </w:pPr>
                </w:p>
              </w:tc>
              <w:tc>
                <w:tcPr>
                  <w:tcW w:w="681" w:type="dxa"/>
                  <w:vMerge w:val="continue"/>
                  <w:tcBorders>
                    <w:left w:val="single" w:color="000000" w:sz="4" w:space="0"/>
                    <w:bottom w:val="single" w:color="auto" w:sz="4" w:space="0"/>
                    <w:right w:val="single" w:color="000000" w:sz="4" w:space="0"/>
                  </w:tcBorders>
                  <w:noWrap w:val="0"/>
                  <w:vAlign w:val="center"/>
                </w:tcPr>
                <w:p w14:paraId="43E94E47">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903" w:type="dxa"/>
                  <w:vMerge w:val="continue"/>
                  <w:tcBorders>
                    <w:left w:val="single" w:color="000000" w:sz="4" w:space="0"/>
                    <w:bottom w:val="single" w:color="auto" w:sz="4" w:space="0"/>
                    <w:right w:val="single" w:color="000000" w:sz="4" w:space="0"/>
                  </w:tcBorders>
                  <w:noWrap w:val="0"/>
                  <w:vAlign w:val="center"/>
                </w:tcPr>
                <w:p w14:paraId="72EC24B6">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643" w:type="dxa"/>
                  <w:vMerge w:val="continue"/>
                  <w:tcBorders>
                    <w:left w:val="single" w:color="000000" w:sz="4" w:space="0"/>
                    <w:bottom w:val="single" w:color="auto" w:sz="4" w:space="0"/>
                    <w:right w:val="single" w:color="000000" w:sz="4" w:space="0"/>
                  </w:tcBorders>
                  <w:noWrap w:val="0"/>
                  <w:vAlign w:val="center"/>
                </w:tcPr>
                <w:p w14:paraId="6DD14C73">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2274" w:type="dxa"/>
                  <w:tcBorders>
                    <w:top w:val="single" w:color="000000" w:sz="4" w:space="0"/>
                    <w:left w:val="single" w:color="000000" w:sz="4" w:space="0"/>
                    <w:bottom w:val="single" w:color="auto" w:sz="4" w:space="0"/>
                    <w:right w:val="single" w:color="000000" w:sz="4" w:space="0"/>
                  </w:tcBorders>
                  <w:noWrap w:val="0"/>
                  <w:vAlign w:val="center"/>
                </w:tcPr>
                <w:p w14:paraId="52D6144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20250815004W202-4a</w:t>
                  </w:r>
                </w:p>
              </w:tc>
              <w:tc>
                <w:tcPr>
                  <w:tcW w:w="1146" w:type="dxa"/>
                  <w:tcBorders>
                    <w:top w:val="single" w:color="000000" w:sz="4" w:space="0"/>
                    <w:left w:val="single" w:color="000000" w:sz="4" w:space="0"/>
                    <w:bottom w:val="single" w:color="auto" w:sz="4" w:space="0"/>
                    <w:right w:val="single" w:color="000000" w:sz="4" w:space="0"/>
                  </w:tcBorders>
                  <w:noWrap w:val="0"/>
                  <w:vAlign w:val="center"/>
                </w:tcPr>
                <w:p w14:paraId="0ADE6C3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7.0 </w:t>
                  </w:r>
                </w:p>
              </w:tc>
              <w:tc>
                <w:tcPr>
                  <w:tcW w:w="933" w:type="dxa"/>
                  <w:vMerge w:val="continue"/>
                  <w:tcBorders>
                    <w:left w:val="single" w:color="000000" w:sz="4" w:space="0"/>
                    <w:bottom w:val="single" w:color="auto" w:sz="4" w:space="0"/>
                    <w:right w:val="single" w:color="000000" w:sz="4" w:space="0"/>
                  </w:tcBorders>
                  <w:noWrap w:val="0"/>
                  <w:vAlign w:val="center"/>
                </w:tcPr>
                <w:p w14:paraId="793519B1">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899" w:type="dxa"/>
                  <w:vMerge w:val="continue"/>
                  <w:tcBorders>
                    <w:left w:val="single" w:color="000000" w:sz="4" w:space="0"/>
                    <w:bottom w:val="single" w:color="auto" w:sz="4" w:space="0"/>
                    <w:right w:val="single" w:color="000000" w:sz="4" w:space="0"/>
                  </w:tcBorders>
                  <w:noWrap w:val="0"/>
                  <w:vAlign w:val="center"/>
                </w:tcPr>
                <w:p w14:paraId="454A39A7">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812" w:type="dxa"/>
                  <w:vMerge w:val="continue"/>
                  <w:tcBorders>
                    <w:left w:val="single" w:color="000000" w:sz="4" w:space="0"/>
                    <w:bottom w:val="single" w:color="auto" w:sz="4" w:space="0"/>
                    <w:right w:val="single" w:color="000000" w:sz="4" w:space="0"/>
                  </w:tcBorders>
                  <w:noWrap w:val="0"/>
                  <w:vAlign w:val="center"/>
                </w:tcPr>
                <w:p w14:paraId="76BEF882">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765" w:type="dxa"/>
                  <w:vMerge w:val="continue"/>
                  <w:tcBorders>
                    <w:left w:val="single" w:color="000000" w:sz="4" w:space="0"/>
                    <w:bottom w:val="single" w:color="auto" w:sz="4" w:space="0"/>
                    <w:right w:val="single" w:color="000000" w:sz="4" w:space="0"/>
                  </w:tcBorders>
                  <w:noWrap w:val="0"/>
                  <w:vAlign w:val="center"/>
                </w:tcPr>
                <w:p w14:paraId="1BE67AE7">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r>
          </w:tbl>
          <w:p w14:paraId="2A9B5FD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宋体"/>
                <w:b/>
                <w:bCs/>
                <w:i w:val="0"/>
                <w:iCs w:val="0"/>
                <w:color w:val="000000" w:themeColor="text1"/>
                <w:kern w:val="0"/>
                <w:sz w:val="24"/>
                <w:szCs w:val="24"/>
                <w:highlight w:val="none"/>
                <w:u w:val="none"/>
                <w:lang w:val="en-US" w:eastAsia="zh-CN" w:bidi="ar"/>
                <w14:textFill>
                  <w14:solidFill>
                    <w14:schemeClr w14:val="tx1"/>
                  </w14:solidFill>
                </w14:textFill>
              </w:rPr>
              <w:t>表</w:t>
            </w:r>
            <w:r>
              <w:rPr>
                <w:rFonts w:hint="eastAsia" w:ascii="Times New Roman" w:hAnsi="Times New Roman" w:eastAsia="宋体" w:cs="Times New Roman"/>
                <w:b/>
                <w:bCs/>
                <w:i w:val="0"/>
                <w:iCs w:val="0"/>
                <w:color w:val="000000" w:themeColor="text1"/>
                <w:kern w:val="0"/>
                <w:sz w:val="24"/>
                <w:szCs w:val="24"/>
                <w:highlight w:val="none"/>
                <w:u w:val="none"/>
                <w:lang w:val="en-US" w:eastAsia="zh-CN" w:bidi="ar"/>
                <w14:textFill>
                  <w14:solidFill>
                    <w14:schemeClr w14:val="tx1"/>
                  </w14:solidFill>
                </w14:textFill>
              </w:rPr>
              <w:t xml:space="preserve">5-8 </w:t>
            </w:r>
            <w:r>
              <w:rPr>
                <w:rFonts w:hint="eastAsia" w:ascii="Times New Roman" w:hAnsi="Times New Roman" w:eastAsia="宋体" w:cs="宋体"/>
                <w:b/>
                <w:bCs/>
                <w:i w:val="0"/>
                <w:iCs w:val="0"/>
                <w:color w:val="000000" w:themeColor="text1"/>
                <w:kern w:val="0"/>
                <w:sz w:val="24"/>
                <w:szCs w:val="24"/>
                <w:highlight w:val="none"/>
                <w:u w:val="none"/>
                <w:lang w:val="en-US" w:eastAsia="zh-CN" w:bidi="ar"/>
                <w14:textFill>
                  <w14:solidFill>
                    <w14:schemeClr w14:val="tx1"/>
                  </w14:solidFill>
                </w14:textFill>
              </w:rPr>
              <w:t>现场平行样分析结果及判定表</w:t>
            </w:r>
            <w:r>
              <w:rPr>
                <w:rFonts w:hint="eastAsia" w:ascii="Times New Roman" w:hAnsi="Times New Roman" w:cs="宋体"/>
                <w:b/>
                <w:bCs/>
                <w:i w:val="0"/>
                <w:iCs w:val="0"/>
                <w:color w:val="000000" w:themeColor="text1"/>
                <w:kern w:val="0"/>
                <w:sz w:val="24"/>
                <w:szCs w:val="24"/>
                <w:highlight w:val="none"/>
                <w:u w:val="none"/>
                <w:lang w:val="en-US" w:eastAsia="zh-CN" w:bidi="ar"/>
                <w14:textFill>
                  <w14:solidFill>
                    <w14:schemeClr w14:val="tx1"/>
                  </w14:solidFill>
                </w14:textFill>
              </w:rPr>
              <w:t>(2)</w:t>
            </w:r>
          </w:p>
          <w:tbl>
            <w:tblPr>
              <w:tblStyle w:val="28"/>
              <w:tblW w:w="9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5"/>
              <w:gridCol w:w="619"/>
              <w:gridCol w:w="683"/>
              <w:gridCol w:w="648"/>
              <w:gridCol w:w="2188"/>
              <w:gridCol w:w="1105"/>
              <w:gridCol w:w="776"/>
              <w:gridCol w:w="774"/>
              <w:gridCol w:w="953"/>
              <w:gridCol w:w="676"/>
            </w:tblGrid>
            <w:tr w14:paraId="2BCF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blHeader/>
                <w:jc w:val="center"/>
              </w:trPr>
              <w:tc>
                <w:tcPr>
                  <w:tcW w:w="1455" w:type="dxa"/>
                  <w:tcBorders>
                    <w:top w:val="single" w:color="000000" w:sz="4" w:space="0"/>
                    <w:left w:val="single" w:color="000000" w:sz="4" w:space="0"/>
                    <w:bottom w:val="single" w:color="000000" w:sz="4" w:space="0"/>
                    <w:right w:val="single" w:color="000000" w:sz="4" w:space="0"/>
                  </w:tcBorders>
                  <w:noWrap w:val="0"/>
                  <w:vAlign w:val="center"/>
                </w:tcPr>
                <w:p w14:paraId="66D7AE2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检测项目</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18BAA23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样品</w:t>
                  </w:r>
                </w:p>
                <w:p w14:paraId="48DBBA1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个数</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2B3103F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平行样个数</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1B4F8AD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比例</w:t>
                  </w:r>
                </w:p>
                <w:p w14:paraId="19DE476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14:paraId="12B28B6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样品编号</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4C7652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检测结果</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5B36155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单位</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8F4493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相对偏差%</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32B4AFE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允许相对偏差%</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3AF082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是否</w:t>
                  </w:r>
                </w:p>
                <w:p w14:paraId="5266BAA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合格</w:t>
                  </w:r>
                </w:p>
              </w:tc>
            </w:tr>
            <w:tr w14:paraId="6FA4A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2790F64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化学需氧量</w:t>
                  </w:r>
                </w:p>
              </w:tc>
              <w:tc>
                <w:tcPr>
                  <w:tcW w:w="619" w:type="dxa"/>
                  <w:vMerge w:val="restart"/>
                  <w:tcBorders>
                    <w:top w:val="single" w:color="000000" w:sz="4" w:space="0"/>
                    <w:left w:val="single" w:color="000000" w:sz="4" w:space="0"/>
                    <w:bottom w:val="single" w:color="000000" w:sz="4" w:space="0"/>
                    <w:right w:val="single" w:color="000000" w:sz="4" w:space="0"/>
                  </w:tcBorders>
                  <w:noWrap w:val="0"/>
                  <w:vAlign w:val="center"/>
                </w:tcPr>
                <w:p w14:paraId="1B940C0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16</w:t>
                  </w:r>
                </w:p>
              </w:tc>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14:paraId="4FACD57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w:t>
                  </w:r>
                </w:p>
              </w:tc>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73339C5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12.5 </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14:paraId="2752DA5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20250815004W102-4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00B935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w:t>
                  </w:r>
                </w:p>
              </w:tc>
              <w:tc>
                <w:tcPr>
                  <w:tcW w:w="776" w:type="dxa"/>
                  <w:vMerge w:val="restart"/>
                  <w:tcBorders>
                    <w:top w:val="single" w:color="000000" w:sz="4" w:space="0"/>
                    <w:left w:val="single" w:color="000000" w:sz="4" w:space="0"/>
                    <w:bottom w:val="single" w:color="000000" w:sz="4" w:space="0"/>
                    <w:right w:val="single" w:color="000000" w:sz="4" w:space="0"/>
                  </w:tcBorders>
                  <w:noWrap w:val="0"/>
                  <w:vAlign w:val="center"/>
                </w:tcPr>
                <w:p w14:paraId="613C2E7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mg/L</w:t>
                  </w:r>
                </w:p>
              </w:tc>
              <w:tc>
                <w:tcPr>
                  <w:tcW w:w="774" w:type="dxa"/>
                  <w:vMerge w:val="restart"/>
                  <w:tcBorders>
                    <w:top w:val="single" w:color="000000" w:sz="4" w:space="0"/>
                    <w:left w:val="single" w:color="000000" w:sz="4" w:space="0"/>
                    <w:bottom w:val="single" w:color="000000" w:sz="4" w:space="0"/>
                    <w:right w:val="single" w:color="000000" w:sz="4" w:space="0"/>
                  </w:tcBorders>
                  <w:noWrap w:val="0"/>
                  <w:vAlign w:val="center"/>
                </w:tcPr>
                <w:p w14:paraId="3A332E5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2.56 </w:t>
                  </w:r>
                </w:p>
              </w:tc>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14:paraId="1F3F9C5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w:t>
                  </w:r>
                </w:p>
              </w:tc>
              <w:tc>
                <w:tcPr>
                  <w:tcW w:w="676" w:type="dxa"/>
                  <w:vMerge w:val="restart"/>
                  <w:tcBorders>
                    <w:top w:val="single" w:color="000000" w:sz="4" w:space="0"/>
                    <w:left w:val="single" w:color="000000" w:sz="4" w:space="0"/>
                    <w:bottom w:val="single" w:color="000000" w:sz="4" w:space="0"/>
                    <w:right w:val="single" w:color="000000" w:sz="4" w:space="0"/>
                  </w:tcBorders>
                  <w:noWrap w:val="0"/>
                  <w:vAlign w:val="center"/>
                </w:tcPr>
                <w:p w14:paraId="3963BA0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1366D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F72251">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6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44D072">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28A7A6">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D71E2E">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noWrap w:val="0"/>
                  <w:vAlign w:val="center"/>
                </w:tcPr>
                <w:p w14:paraId="04F36EF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20250815004W102-4a</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5EAB39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19</w:t>
                  </w:r>
                </w:p>
              </w:tc>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8984B">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7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0C9179">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05EC73">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6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9354C1">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r>
            <w:tr w14:paraId="34CDF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EF162F">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6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C875B9">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A9C32A">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5A652">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noWrap w:val="0"/>
                  <w:vAlign w:val="center"/>
                </w:tcPr>
                <w:p w14:paraId="19F7965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20250815004W202-4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9945AC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22</w:t>
                  </w:r>
                </w:p>
              </w:tc>
              <w:tc>
                <w:tcPr>
                  <w:tcW w:w="776" w:type="dxa"/>
                  <w:vMerge w:val="restart"/>
                  <w:tcBorders>
                    <w:top w:val="single" w:color="000000" w:sz="4" w:space="0"/>
                    <w:left w:val="single" w:color="000000" w:sz="4" w:space="0"/>
                    <w:bottom w:val="single" w:color="000000" w:sz="4" w:space="0"/>
                    <w:right w:val="single" w:color="000000" w:sz="4" w:space="0"/>
                  </w:tcBorders>
                  <w:noWrap w:val="0"/>
                  <w:vAlign w:val="center"/>
                </w:tcPr>
                <w:p w14:paraId="6804650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mg/L</w:t>
                  </w:r>
                </w:p>
              </w:tc>
              <w:tc>
                <w:tcPr>
                  <w:tcW w:w="774" w:type="dxa"/>
                  <w:vMerge w:val="restart"/>
                  <w:tcBorders>
                    <w:top w:val="single" w:color="000000" w:sz="4" w:space="0"/>
                    <w:left w:val="single" w:color="000000" w:sz="4" w:space="0"/>
                    <w:bottom w:val="single" w:color="000000" w:sz="4" w:space="0"/>
                    <w:right w:val="single" w:color="000000" w:sz="4" w:space="0"/>
                  </w:tcBorders>
                  <w:noWrap w:val="0"/>
                  <w:vAlign w:val="center"/>
                </w:tcPr>
                <w:p w14:paraId="0C9D859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-2.22 </w:t>
                  </w:r>
                </w:p>
              </w:tc>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14:paraId="6BEC7BC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w:t>
                  </w:r>
                </w:p>
              </w:tc>
              <w:tc>
                <w:tcPr>
                  <w:tcW w:w="676" w:type="dxa"/>
                  <w:vMerge w:val="restart"/>
                  <w:tcBorders>
                    <w:top w:val="single" w:color="000000" w:sz="4" w:space="0"/>
                    <w:left w:val="single" w:color="000000" w:sz="4" w:space="0"/>
                    <w:bottom w:val="single" w:color="000000" w:sz="4" w:space="0"/>
                    <w:right w:val="single" w:color="000000" w:sz="4" w:space="0"/>
                  </w:tcBorders>
                  <w:noWrap w:val="0"/>
                  <w:vAlign w:val="center"/>
                </w:tcPr>
                <w:p w14:paraId="3F06920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36292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114868">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F2E1B">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A618C">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7E0E79">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noWrap w:val="0"/>
                  <w:vAlign w:val="center"/>
                </w:tcPr>
                <w:p w14:paraId="2D1186A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20250815004W202-4a</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0A6E76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23</w:t>
                  </w:r>
                </w:p>
              </w:tc>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968C88">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7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2D175">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6B6D33">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6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49DFB4">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50D68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1E9B3B7B">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氨氮</w:t>
                  </w:r>
                </w:p>
              </w:tc>
              <w:tc>
                <w:tcPr>
                  <w:tcW w:w="619" w:type="dxa"/>
                  <w:vMerge w:val="restart"/>
                  <w:tcBorders>
                    <w:top w:val="single" w:color="000000" w:sz="4" w:space="0"/>
                    <w:left w:val="single" w:color="000000" w:sz="4" w:space="0"/>
                    <w:bottom w:val="single" w:color="000000" w:sz="4" w:space="0"/>
                    <w:right w:val="single" w:color="000000" w:sz="4" w:space="0"/>
                  </w:tcBorders>
                  <w:noWrap w:val="0"/>
                  <w:vAlign w:val="center"/>
                </w:tcPr>
                <w:p w14:paraId="6BB45F1F">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16</w:t>
                  </w:r>
                </w:p>
              </w:tc>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14:paraId="471BA227">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w:t>
                  </w:r>
                </w:p>
              </w:tc>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72AF82E4">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12.5 </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14:paraId="3124253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20250815004W102-4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1794D2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0.085 </w:t>
                  </w:r>
                </w:p>
              </w:tc>
              <w:tc>
                <w:tcPr>
                  <w:tcW w:w="776" w:type="dxa"/>
                  <w:vMerge w:val="restart"/>
                  <w:tcBorders>
                    <w:top w:val="single" w:color="000000" w:sz="4" w:space="0"/>
                    <w:left w:val="single" w:color="000000" w:sz="4" w:space="0"/>
                    <w:bottom w:val="single" w:color="000000" w:sz="4" w:space="0"/>
                    <w:right w:val="single" w:color="000000" w:sz="4" w:space="0"/>
                  </w:tcBorders>
                  <w:noWrap w:val="0"/>
                  <w:vAlign w:val="center"/>
                </w:tcPr>
                <w:p w14:paraId="14BCE50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mg/L</w:t>
                  </w:r>
                </w:p>
              </w:tc>
              <w:tc>
                <w:tcPr>
                  <w:tcW w:w="774" w:type="dxa"/>
                  <w:vMerge w:val="restart"/>
                  <w:tcBorders>
                    <w:top w:val="single" w:color="000000" w:sz="4" w:space="0"/>
                    <w:left w:val="single" w:color="000000" w:sz="4" w:space="0"/>
                    <w:bottom w:val="single" w:color="000000" w:sz="4" w:space="0"/>
                    <w:right w:val="single" w:color="000000" w:sz="4" w:space="0"/>
                  </w:tcBorders>
                  <w:noWrap w:val="0"/>
                  <w:vAlign w:val="center"/>
                </w:tcPr>
                <w:p w14:paraId="1DD0692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4.94 </w:t>
                  </w:r>
                </w:p>
              </w:tc>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14:paraId="3ACD13E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w:t>
                  </w:r>
                </w:p>
              </w:tc>
              <w:tc>
                <w:tcPr>
                  <w:tcW w:w="676" w:type="dxa"/>
                  <w:vMerge w:val="restart"/>
                  <w:tcBorders>
                    <w:top w:val="single" w:color="000000" w:sz="4" w:space="0"/>
                    <w:left w:val="single" w:color="000000" w:sz="4" w:space="0"/>
                    <w:bottom w:val="single" w:color="000000" w:sz="4" w:space="0"/>
                    <w:right w:val="single" w:color="000000" w:sz="4" w:space="0"/>
                  </w:tcBorders>
                  <w:noWrap w:val="0"/>
                  <w:vAlign w:val="center"/>
                </w:tcPr>
                <w:p w14:paraId="0ED2CC1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297C5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5CD41F">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C6202">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F12F0D">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CBA34C">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noWrap w:val="0"/>
                  <w:vAlign w:val="center"/>
                </w:tcPr>
                <w:p w14:paraId="211D77C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20250815004W102-4a</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6A2FF6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0.077 </w:t>
                  </w:r>
                </w:p>
              </w:tc>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8A0B90">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7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2DAB6F">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8D2E25">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6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38698">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7903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F5053">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27E59">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1B5B02">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53C4A">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noWrap w:val="0"/>
                  <w:vAlign w:val="center"/>
                </w:tcPr>
                <w:p w14:paraId="0F55ADE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20250815004W202-4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5AC924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0.099 </w:t>
                  </w:r>
                </w:p>
              </w:tc>
              <w:tc>
                <w:tcPr>
                  <w:tcW w:w="776" w:type="dxa"/>
                  <w:vMerge w:val="restart"/>
                  <w:tcBorders>
                    <w:top w:val="single" w:color="000000" w:sz="4" w:space="0"/>
                    <w:left w:val="single" w:color="000000" w:sz="4" w:space="0"/>
                    <w:bottom w:val="single" w:color="000000" w:sz="4" w:space="0"/>
                    <w:right w:val="single" w:color="000000" w:sz="4" w:space="0"/>
                  </w:tcBorders>
                  <w:noWrap w:val="0"/>
                  <w:vAlign w:val="center"/>
                </w:tcPr>
                <w:p w14:paraId="6013B3C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mg/L</w:t>
                  </w:r>
                </w:p>
              </w:tc>
              <w:tc>
                <w:tcPr>
                  <w:tcW w:w="774" w:type="dxa"/>
                  <w:vMerge w:val="restart"/>
                  <w:tcBorders>
                    <w:top w:val="single" w:color="000000" w:sz="4" w:space="0"/>
                    <w:left w:val="single" w:color="000000" w:sz="4" w:space="0"/>
                    <w:bottom w:val="single" w:color="000000" w:sz="4" w:space="0"/>
                    <w:right w:val="single" w:color="000000" w:sz="4" w:space="0"/>
                  </w:tcBorders>
                  <w:noWrap w:val="0"/>
                  <w:vAlign w:val="center"/>
                </w:tcPr>
                <w:p w14:paraId="0C6730D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9.39 </w:t>
                  </w:r>
                </w:p>
              </w:tc>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14:paraId="49F2C98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w:t>
                  </w:r>
                </w:p>
              </w:tc>
              <w:tc>
                <w:tcPr>
                  <w:tcW w:w="676" w:type="dxa"/>
                  <w:vMerge w:val="restart"/>
                  <w:tcBorders>
                    <w:top w:val="single" w:color="000000" w:sz="4" w:space="0"/>
                    <w:left w:val="single" w:color="000000" w:sz="4" w:space="0"/>
                    <w:bottom w:val="single" w:color="000000" w:sz="4" w:space="0"/>
                    <w:right w:val="single" w:color="000000" w:sz="4" w:space="0"/>
                  </w:tcBorders>
                  <w:noWrap w:val="0"/>
                  <w:vAlign w:val="center"/>
                </w:tcPr>
                <w:p w14:paraId="38550DC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32548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4143D">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0796A0">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BFDC7">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351F09">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noWrap w:val="0"/>
                  <w:vAlign w:val="center"/>
                </w:tcPr>
                <w:p w14:paraId="10749A9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20250815004W202-4a</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DBA781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0.082 </w:t>
                  </w:r>
                </w:p>
              </w:tc>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8BBBE2">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7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85BA0">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510A3A">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6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3D5AEF">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r>
          </w:tbl>
          <w:p w14:paraId="34628DF4">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Times New Roman" w:hAnsi="Times New Roman"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宋体"/>
                <w:b/>
                <w:bCs/>
                <w:i w:val="0"/>
                <w:iCs w:val="0"/>
                <w:color w:val="000000" w:themeColor="text1"/>
                <w:kern w:val="0"/>
                <w:sz w:val="24"/>
                <w:szCs w:val="24"/>
                <w:highlight w:val="none"/>
                <w:u w:val="none"/>
                <w:lang w:val="en-US" w:eastAsia="zh-CN" w:bidi="ar"/>
                <w14:textFill>
                  <w14:solidFill>
                    <w14:schemeClr w14:val="tx1"/>
                  </w14:solidFill>
                </w14:textFill>
              </w:rPr>
              <w:t>表</w:t>
            </w:r>
            <w:r>
              <w:rPr>
                <w:rFonts w:hint="eastAsia" w:ascii="Times New Roman" w:hAnsi="Times New Roman" w:eastAsia="宋体" w:cs="Times New Roman"/>
                <w:b/>
                <w:bCs/>
                <w:i w:val="0"/>
                <w:iCs w:val="0"/>
                <w:color w:val="000000" w:themeColor="text1"/>
                <w:kern w:val="0"/>
                <w:sz w:val="24"/>
                <w:szCs w:val="24"/>
                <w:highlight w:val="none"/>
                <w:u w:val="none"/>
                <w:lang w:val="en-US" w:eastAsia="zh-CN" w:bidi="ar"/>
                <w14:textFill>
                  <w14:solidFill>
                    <w14:schemeClr w14:val="tx1"/>
                  </w14:solidFill>
                </w14:textFill>
              </w:rPr>
              <w:t xml:space="preserve">5-9 </w:t>
            </w:r>
            <w:r>
              <w:rPr>
                <w:rFonts w:hint="eastAsia" w:ascii="Times New Roman" w:hAnsi="Times New Roman" w:eastAsia="宋体" w:cs="宋体"/>
                <w:b/>
                <w:bCs/>
                <w:i w:val="0"/>
                <w:iCs w:val="0"/>
                <w:color w:val="000000" w:themeColor="text1"/>
                <w:kern w:val="0"/>
                <w:sz w:val="24"/>
                <w:szCs w:val="24"/>
                <w:highlight w:val="none"/>
                <w:u w:val="none"/>
                <w:lang w:val="en-US" w:eastAsia="zh-CN" w:bidi="ar"/>
                <w14:textFill>
                  <w14:solidFill>
                    <w14:schemeClr w14:val="tx1"/>
                  </w14:solidFill>
                </w14:textFill>
              </w:rPr>
              <w:t>实验室平行样分析结果及判定表</w:t>
            </w:r>
          </w:p>
          <w:tbl>
            <w:tblPr>
              <w:tblStyle w:val="28"/>
              <w:tblW w:w="98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7"/>
              <w:gridCol w:w="615"/>
              <w:gridCol w:w="644"/>
              <w:gridCol w:w="659"/>
              <w:gridCol w:w="2305"/>
              <w:gridCol w:w="977"/>
              <w:gridCol w:w="763"/>
              <w:gridCol w:w="755"/>
              <w:gridCol w:w="941"/>
              <w:gridCol w:w="668"/>
            </w:tblGrid>
            <w:tr w14:paraId="61BB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blHeader/>
                <w:jc w:val="center"/>
              </w:trPr>
              <w:tc>
                <w:tcPr>
                  <w:tcW w:w="1487" w:type="dxa"/>
                  <w:tcBorders>
                    <w:top w:val="single" w:color="000000" w:sz="4" w:space="0"/>
                    <w:left w:val="single" w:color="000000" w:sz="4" w:space="0"/>
                    <w:bottom w:val="single" w:color="auto" w:sz="4" w:space="0"/>
                    <w:right w:val="single" w:color="000000" w:sz="4" w:space="0"/>
                  </w:tcBorders>
                  <w:noWrap w:val="0"/>
                  <w:vAlign w:val="center"/>
                </w:tcPr>
                <w:p w14:paraId="7F1A34B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检测项目</w:t>
                  </w:r>
                </w:p>
              </w:tc>
              <w:tc>
                <w:tcPr>
                  <w:tcW w:w="615" w:type="dxa"/>
                  <w:tcBorders>
                    <w:top w:val="single" w:color="000000" w:sz="4" w:space="0"/>
                    <w:left w:val="single" w:color="000000" w:sz="4" w:space="0"/>
                    <w:bottom w:val="single" w:color="auto" w:sz="4" w:space="0"/>
                    <w:right w:val="single" w:color="000000" w:sz="4" w:space="0"/>
                  </w:tcBorders>
                  <w:noWrap w:val="0"/>
                  <w:vAlign w:val="center"/>
                </w:tcPr>
                <w:p w14:paraId="6120733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样品</w:t>
                  </w:r>
                </w:p>
                <w:p w14:paraId="1825C92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个数</w:t>
                  </w:r>
                </w:p>
              </w:tc>
              <w:tc>
                <w:tcPr>
                  <w:tcW w:w="644" w:type="dxa"/>
                  <w:tcBorders>
                    <w:top w:val="single" w:color="000000" w:sz="4" w:space="0"/>
                    <w:left w:val="single" w:color="000000" w:sz="4" w:space="0"/>
                    <w:bottom w:val="single" w:color="auto" w:sz="4" w:space="0"/>
                    <w:right w:val="single" w:color="000000" w:sz="4" w:space="0"/>
                  </w:tcBorders>
                  <w:noWrap w:val="0"/>
                  <w:vAlign w:val="center"/>
                </w:tcPr>
                <w:p w14:paraId="16403E7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平行样个数</w:t>
                  </w:r>
                </w:p>
              </w:tc>
              <w:tc>
                <w:tcPr>
                  <w:tcW w:w="659" w:type="dxa"/>
                  <w:tcBorders>
                    <w:top w:val="single" w:color="000000" w:sz="4" w:space="0"/>
                    <w:left w:val="single" w:color="000000" w:sz="4" w:space="0"/>
                    <w:bottom w:val="single" w:color="auto" w:sz="4" w:space="0"/>
                    <w:right w:val="single" w:color="000000" w:sz="4" w:space="0"/>
                  </w:tcBorders>
                  <w:noWrap w:val="0"/>
                  <w:vAlign w:val="center"/>
                </w:tcPr>
                <w:p w14:paraId="102AA39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比例</w:t>
                  </w:r>
                </w:p>
                <w:p w14:paraId="39F2966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w:t>
                  </w:r>
                </w:p>
              </w:tc>
              <w:tc>
                <w:tcPr>
                  <w:tcW w:w="2305" w:type="dxa"/>
                  <w:tcBorders>
                    <w:top w:val="single" w:color="000000" w:sz="4" w:space="0"/>
                    <w:left w:val="single" w:color="000000" w:sz="4" w:space="0"/>
                    <w:bottom w:val="single" w:color="auto" w:sz="4" w:space="0"/>
                    <w:right w:val="single" w:color="000000" w:sz="4" w:space="0"/>
                  </w:tcBorders>
                  <w:noWrap w:val="0"/>
                  <w:vAlign w:val="center"/>
                </w:tcPr>
                <w:p w14:paraId="4F26E75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样品编号</w:t>
                  </w:r>
                </w:p>
              </w:tc>
              <w:tc>
                <w:tcPr>
                  <w:tcW w:w="977" w:type="dxa"/>
                  <w:tcBorders>
                    <w:top w:val="single" w:color="000000" w:sz="4" w:space="0"/>
                    <w:left w:val="single" w:color="000000" w:sz="4" w:space="0"/>
                    <w:bottom w:val="single" w:color="auto" w:sz="4" w:space="0"/>
                    <w:right w:val="single" w:color="000000" w:sz="4" w:space="0"/>
                  </w:tcBorders>
                  <w:noWrap w:val="0"/>
                  <w:vAlign w:val="center"/>
                </w:tcPr>
                <w:p w14:paraId="1837954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检测</w:t>
                  </w:r>
                </w:p>
                <w:p w14:paraId="0E94FF8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结果</w:t>
                  </w:r>
                </w:p>
              </w:tc>
              <w:tc>
                <w:tcPr>
                  <w:tcW w:w="763" w:type="dxa"/>
                  <w:tcBorders>
                    <w:top w:val="single" w:color="000000" w:sz="4" w:space="0"/>
                    <w:left w:val="single" w:color="000000" w:sz="4" w:space="0"/>
                    <w:bottom w:val="single" w:color="auto" w:sz="4" w:space="0"/>
                    <w:right w:val="single" w:color="000000" w:sz="4" w:space="0"/>
                  </w:tcBorders>
                  <w:noWrap w:val="0"/>
                  <w:vAlign w:val="center"/>
                </w:tcPr>
                <w:p w14:paraId="59FAC9E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单位</w:t>
                  </w:r>
                </w:p>
              </w:tc>
              <w:tc>
                <w:tcPr>
                  <w:tcW w:w="755" w:type="dxa"/>
                  <w:tcBorders>
                    <w:top w:val="single" w:color="000000" w:sz="4" w:space="0"/>
                    <w:left w:val="single" w:color="000000" w:sz="4" w:space="0"/>
                    <w:bottom w:val="single" w:color="auto" w:sz="4" w:space="0"/>
                    <w:right w:val="single" w:color="000000" w:sz="4" w:space="0"/>
                  </w:tcBorders>
                  <w:noWrap w:val="0"/>
                  <w:vAlign w:val="center"/>
                </w:tcPr>
                <w:p w14:paraId="03E1DDD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相对偏差%</w:t>
                  </w:r>
                </w:p>
              </w:tc>
              <w:tc>
                <w:tcPr>
                  <w:tcW w:w="941" w:type="dxa"/>
                  <w:tcBorders>
                    <w:top w:val="single" w:color="000000" w:sz="4" w:space="0"/>
                    <w:left w:val="single" w:color="000000" w:sz="4" w:space="0"/>
                    <w:bottom w:val="single" w:color="auto" w:sz="4" w:space="0"/>
                    <w:right w:val="single" w:color="000000" w:sz="4" w:space="0"/>
                  </w:tcBorders>
                  <w:noWrap w:val="0"/>
                  <w:vAlign w:val="center"/>
                </w:tcPr>
                <w:p w14:paraId="6C0E948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允许相对偏差%</w:t>
                  </w:r>
                </w:p>
              </w:tc>
              <w:tc>
                <w:tcPr>
                  <w:tcW w:w="668" w:type="dxa"/>
                  <w:tcBorders>
                    <w:top w:val="single" w:color="000000" w:sz="4" w:space="0"/>
                    <w:left w:val="single" w:color="000000" w:sz="4" w:space="0"/>
                    <w:bottom w:val="single" w:color="auto" w:sz="4" w:space="0"/>
                    <w:right w:val="single" w:color="000000" w:sz="4" w:space="0"/>
                  </w:tcBorders>
                  <w:noWrap w:val="0"/>
                  <w:vAlign w:val="center"/>
                </w:tcPr>
                <w:p w14:paraId="4AB7EC8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是否</w:t>
                  </w:r>
                </w:p>
                <w:p w14:paraId="05F6FAA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合格</w:t>
                  </w:r>
                </w:p>
              </w:tc>
            </w:tr>
            <w:tr w14:paraId="4BD25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14:paraId="585A454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五日生</w:t>
                  </w:r>
                </w:p>
                <w:p w14:paraId="3696A22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化需氧量</w:t>
                  </w:r>
                </w:p>
              </w:tc>
              <w:tc>
                <w:tcPr>
                  <w:tcW w:w="615" w:type="dxa"/>
                  <w:vMerge w:val="restart"/>
                  <w:tcBorders>
                    <w:top w:val="single" w:color="auto" w:sz="4" w:space="0"/>
                    <w:left w:val="single" w:color="auto" w:sz="4" w:space="0"/>
                    <w:bottom w:val="single" w:color="auto" w:sz="4" w:space="0"/>
                    <w:right w:val="single" w:color="auto" w:sz="4" w:space="0"/>
                  </w:tcBorders>
                  <w:noWrap w:val="0"/>
                  <w:vAlign w:val="center"/>
                </w:tcPr>
                <w:p w14:paraId="3FA755C0">
                  <w:pPr>
                    <w:keepNext w:val="0"/>
                    <w:keepLines w:val="0"/>
                    <w:widowControl/>
                    <w:suppressLineNumbers w:val="0"/>
                    <w:jc w:val="center"/>
                    <w:textAlignment w:val="center"/>
                    <w:rPr>
                      <w:rFonts w:hint="default" w:ascii="Times New Roman" w:hAnsi="Times New Roman"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16</w:t>
                  </w:r>
                </w:p>
              </w:tc>
              <w:tc>
                <w:tcPr>
                  <w:tcW w:w="644" w:type="dxa"/>
                  <w:vMerge w:val="restart"/>
                  <w:tcBorders>
                    <w:top w:val="single" w:color="auto" w:sz="4" w:space="0"/>
                    <w:left w:val="single" w:color="auto" w:sz="4" w:space="0"/>
                    <w:bottom w:val="single" w:color="auto" w:sz="4" w:space="0"/>
                    <w:right w:val="single" w:color="auto" w:sz="4" w:space="0"/>
                  </w:tcBorders>
                  <w:noWrap w:val="0"/>
                  <w:vAlign w:val="center"/>
                </w:tcPr>
                <w:p w14:paraId="5791C70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w:t>
                  </w:r>
                </w:p>
              </w:tc>
              <w:tc>
                <w:tcPr>
                  <w:tcW w:w="659" w:type="dxa"/>
                  <w:vMerge w:val="restart"/>
                  <w:tcBorders>
                    <w:top w:val="single" w:color="auto" w:sz="4" w:space="0"/>
                    <w:left w:val="single" w:color="auto" w:sz="4" w:space="0"/>
                    <w:bottom w:val="single" w:color="auto" w:sz="4" w:space="0"/>
                    <w:right w:val="single" w:color="auto" w:sz="4" w:space="0"/>
                  </w:tcBorders>
                  <w:noWrap w:val="0"/>
                  <w:vAlign w:val="center"/>
                </w:tcPr>
                <w:p w14:paraId="05DAD25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12.5 </w:t>
                  </w:r>
                </w:p>
              </w:tc>
              <w:tc>
                <w:tcPr>
                  <w:tcW w:w="2305" w:type="dxa"/>
                  <w:tcBorders>
                    <w:top w:val="single" w:color="auto" w:sz="4" w:space="0"/>
                    <w:left w:val="single" w:color="auto" w:sz="4" w:space="0"/>
                    <w:bottom w:val="single" w:color="auto" w:sz="4" w:space="0"/>
                    <w:right w:val="single" w:color="auto" w:sz="4" w:space="0"/>
                  </w:tcBorders>
                  <w:noWrap w:val="0"/>
                  <w:vAlign w:val="center"/>
                </w:tcPr>
                <w:p w14:paraId="28D52651">
                  <w:pPr>
                    <w:keepNext w:val="0"/>
                    <w:keepLines w:val="0"/>
                    <w:widowControl/>
                    <w:suppressLineNumbers w:val="0"/>
                    <w:jc w:val="center"/>
                    <w:textAlignment w:val="center"/>
                    <w:rPr>
                      <w:rFonts w:hint="default" w:ascii="Times New Roman" w:hAnsi="Times New Roman"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20250815004W102-4</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23273CD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5.7</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14:paraId="6CA2C33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mg/L</w:t>
                  </w:r>
                </w:p>
              </w:tc>
              <w:tc>
                <w:tcPr>
                  <w:tcW w:w="755" w:type="dxa"/>
                  <w:vMerge w:val="restart"/>
                  <w:tcBorders>
                    <w:top w:val="single" w:color="auto" w:sz="4" w:space="0"/>
                    <w:left w:val="single" w:color="auto" w:sz="4" w:space="0"/>
                    <w:bottom w:val="single" w:color="auto" w:sz="4" w:space="0"/>
                    <w:right w:val="single" w:color="auto" w:sz="4" w:space="0"/>
                  </w:tcBorders>
                  <w:noWrap w:val="0"/>
                  <w:vAlign w:val="center"/>
                </w:tcPr>
                <w:p w14:paraId="72AF126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-1.72 </w:t>
                  </w:r>
                </w:p>
              </w:tc>
              <w:tc>
                <w:tcPr>
                  <w:tcW w:w="941" w:type="dxa"/>
                  <w:vMerge w:val="restart"/>
                  <w:tcBorders>
                    <w:top w:val="single" w:color="auto" w:sz="4" w:space="0"/>
                    <w:left w:val="single" w:color="auto" w:sz="4" w:space="0"/>
                    <w:bottom w:val="single" w:color="auto" w:sz="4" w:space="0"/>
                    <w:right w:val="single" w:color="auto" w:sz="4" w:space="0"/>
                  </w:tcBorders>
                  <w:noWrap w:val="0"/>
                  <w:vAlign w:val="center"/>
                </w:tcPr>
                <w:p w14:paraId="30642DC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318A7A5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3DA49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14:paraId="06CE47CA">
                  <w:pPr>
                    <w:jc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p>
              </w:tc>
              <w:tc>
                <w:tcPr>
                  <w:tcW w:w="615" w:type="dxa"/>
                  <w:vMerge w:val="continue"/>
                  <w:tcBorders>
                    <w:top w:val="single" w:color="auto" w:sz="4" w:space="0"/>
                    <w:left w:val="single" w:color="auto" w:sz="4" w:space="0"/>
                    <w:bottom w:val="single" w:color="auto" w:sz="4" w:space="0"/>
                    <w:right w:val="single" w:color="auto" w:sz="4" w:space="0"/>
                  </w:tcBorders>
                  <w:noWrap w:val="0"/>
                  <w:vAlign w:val="center"/>
                </w:tcPr>
                <w:p w14:paraId="31A7FC10">
                  <w:pPr>
                    <w:jc w:val="center"/>
                    <w:rPr>
                      <w:rFonts w:hint="default" w:ascii="Times New Roman" w:hAnsi="Times New Roman" w:cs="Times New Roman"/>
                      <w:i w:val="0"/>
                      <w:iCs w:val="0"/>
                      <w:color w:val="000000" w:themeColor="text1"/>
                      <w:sz w:val="21"/>
                      <w:szCs w:val="21"/>
                      <w:highlight w:val="none"/>
                      <w:u w:val="none"/>
                      <w:lang w:val="en-US" w:eastAsia="zh-CN" w:bidi="ar-SA"/>
                      <w14:textFill>
                        <w14:solidFill>
                          <w14:schemeClr w14:val="tx1"/>
                        </w14:solidFill>
                      </w14:textFill>
                    </w:rPr>
                  </w:pPr>
                </w:p>
              </w:tc>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14:paraId="7E891B8C">
                  <w:pPr>
                    <w:jc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p>
              </w:tc>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14:paraId="7A3413B7">
                  <w:pPr>
                    <w:jc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179D01CD">
                  <w:pPr>
                    <w:keepNext w:val="0"/>
                    <w:keepLines w:val="0"/>
                    <w:widowControl/>
                    <w:suppressLineNumbers w:val="0"/>
                    <w:jc w:val="center"/>
                    <w:textAlignment w:val="center"/>
                    <w:rPr>
                      <w:rFonts w:hint="default" w:ascii="Times New Roman" w:hAnsi="Times New Roman"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20250815004W102-4-a</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4E26EC0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5.9</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14:paraId="5F0C83BF">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14:paraId="0D9E0178">
                  <w:pPr>
                    <w:jc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p>
              </w:tc>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14:paraId="34B2785C">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345F1085">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402BB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14:paraId="5530C2AD">
                  <w:pPr>
                    <w:jc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p>
              </w:tc>
              <w:tc>
                <w:tcPr>
                  <w:tcW w:w="615" w:type="dxa"/>
                  <w:vMerge w:val="continue"/>
                  <w:tcBorders>
                    <w:top w:val="single" w:color="auto" w:sz="4" w:space="0"/>
                    <w:left w:val="single" w:color="auto" w:sz="4" w:space="0"/>
                    <w:bottom w:val="single" w:color="auto" w:sz="4" w:space="0"/>
                    <w:right w:val="single" w:color="auto" w:sz="4" w:space="0"/>
                  </w:tcBorders>
                  <w:noWrap w:val="0"/>
                  <w:vAlign w:val="center"/>
                </w:tcPr>
                <w:p w14:paraId="71661FF8">
                  <w:pPr>
                    <w:jc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p>
              </w:tc>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14:paraId="5EC4EBEA">
                  <w:pPr>
                    <w:jc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p>
              </w:tc>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14:paraId="672A790C">
                  <w:pPr>
                    <w:jc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75E4C2C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20250815004W202-4</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3E530DB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6.2</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14:paraId="4BFD989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mg/L</w:t>
                  </w:r>
                </w:p>
              </w:tc>
              <w:tc>
                <w:tcPr>
                  <w:tcW w:w="755" w:type="dxa"/>
                  <w:vMerge w:val="restart"/>
                  <w:tcBorders>
                    <w:top w:val="single" w:color="auto" w:sz="4" w:space="0"/>
                    <w:left w:val="single" w:color="auto" w:sz="4" w:space="0"/>
                    <w:bottom w:val="single" w:color="auto" w:sz="4" w:space="0"/>
                    <w:right w:val="single" w:color="auto" w:sz="4" w:space="0"/>
                  </w:tcBorders>
                  <w:noWrap w:val="0"/>
                  <w:vAlign w:val="center"/>
                </w:tcPr>
                <w:p w14:paraId="25E6B10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1.64 </w:t>
                  </w:r>
                </w:p>
              </w:tc>
              <w:tc>
                <w:tcPr>
                  <w:tcW w:w="941" w:type="dxa"/>
                  <w:vMerge w:val="restart"/>
                  <w:tcBorders>
                    <w:top w:val="single" w:color="auto" w:sz="4" w:space="0"/>
                    <w:left w:val="single" w:color="auto" w:sz="4" w:space="0"/>
                    <w:bottom w:val="single" w:color="auto" w:sz="4" w:space="0"/>
                    <w:right w:val="single" w:color="auto" w:sz="4" w:space="0"/>
                  </w:tcBorders>
                  <w:noWrap w:val="0"/>
                  <w:vAlign w:val="center"/>
                </w:tcPr>
                <w:p w14:paraId="79827E3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6AC6BDE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067BA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14:paraId="57DFD681">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615" w:type="dxa"/>
                  <w:vMerge w:val="continue"/>
                  <w:tcBorders>
                    <w:top w:val="single" w:color="auto" w:sz="4" w:space="0"/>
                    <w:left w:val="single" w:color="auto" w:sz="4" w:space="0"/>
                    <w:bottom w:val="single" w:color="auto" w:sz="4" w:space="0"/>
                    <w:right w:val="single" w:color="auto" w:sz="4" w:space="0"/>
                  </w:tcBorders>
                  <w:noWrap w:val="0"/>
                  <w:vAlign w:val="center"/>
                </w:tcPr>
                <w:p w14:paraId="1DEA2291">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14:paraId="72AAC5D7">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14:paraId="6475CE87">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36511C4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20250815004W202-4-a</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296A26B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6.0 </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14:paraId="6A510FE7">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14:paraId="4F24A1F4">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14:paraId="4F2A8EE0">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16620D6D">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r>
            <w:tr w14:paraId="57D43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14:paraId="504BACB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化学需氧量</w:t>
                  </w:r>
                </w:p>
              </w:tc>
              <w:tc>
                <w:tcPr>
                  <w:tcW w:w="615" w:type="dxa"/>
                  <w:vMerge w:val="restart"/>
                  <w:tcBorders>
                    <w:top w:val="single" w:color="auto" w:sz="4" w:space="0"/>
                    <w:left w:val="single" w:color="auto" w:sz="4" w:space="0"/>
                    <w:bottom w:val="single" w:color="auto" w:sz="4" w:space="0"/>
                    <w:right w:val="single" w:color="auto" w:sz="4" w:space="0"/>
                  </w:tcBorders>
                  <w:noWrap w:val="0"/>
                  <w:vAlign w:val="center"/>
                </w:tcPr>
                <w:p w14:paraId="79C4127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16</w:t>
                  </w:r>
                </w:p>
              </w:tc>
              <w:tc>
                <w:tcPr>
                  <w:tcW w:w="644" w:type="dxa"/>
                  <w:vMerge w:val="restart"/>
                  <w:tcBorders>
                    <w:top w:val="single" w:color="auto" w:sz="4" w:space="0"/>
                    <w:left w:val="single" w:color="auto" w:sz="4" w:space="0"/>
                    <w:bottom w:val="single" w:color="auto" w:sz="4" w:space="0"/>
                    <w:right w:val="single" w:color="auto" w:sz="4" w:space="0"/>
                  </w:tcBorders>
                  <w:noWrap w:val="0"/>
                  <w:vAlign w:val="center"/>
                </w:tcPr>
                <w:p w14:paraId="7C12E22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w:t>
                  </w:r>
                </w:p>
              </w:tc>
              <w:tc>
                <w:tcPr>
                  <w:tcW w:w="659" w:type="dxa"/>
                  <w:vMerge w:val="restart"/>
                  <w:tcBorders>
                    <w:top w:val="single" w:color="auto" w:sz="4" w:space="0"/>
                    <w:left w:val="single" w:color="auto" w:sz="4" w:space="0"/>
                    <w:bottom w:val="single" w:color="auto" w:sz="4" w:space="0"/>
                    <w:right w:val="single" w:color="auto" w:sz="4" w:space="0"/>
                  </w:tcBorders>
                  <w:noWrap w:val="0"/>
                  <w:vAlign w:val="center"/>
                </w:tcPr>
                <w:p w14:paraId="33351C4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25.0 </w:t>
                  </w:r>
                </w:p>
              </w:tc>
              <w:tc>
                <w:tcPr>
                  <w:tcW w:w="2305" w:type="dxa"/>
                  <w:tcBorders>
                    <w:top w:val="single" w:color="auto" w:sz="4" w:space="0"/>
                    <w:left w:val="single" w:color="auto" w:sz="4" w:space="0"/>
                    <w:bottom w:val="single" w:color="auto" w:sz="4" w:space="0"/>
                    <w:right w:val="single" w:color="auto" w:sz="4" w:space="0"/>
                  </w:tcBorders>
                  <w:noWrap w:val="0"/>
                  <w:vAlign w:val="center"/>
                </w:tcPr>
                <w:p w14:paraId="2EEAAC4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20250815004W101-1</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3CDFDB2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157</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14:paraId="750EA14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mg/L</w:t>
                  </w:r>
                </w:p>
              </w:tc>
              <w:tc>
                <w:tcPr>
                  <w:tcW w:w="755" w:type="dxa"/>
                  <w:vMerge w:val="restart"/>
                  <w:tcBorders>
                    <w:top w:val="single" w:color="auto" w:sz="4" w:space="0"/>
                    <w:left w:val="single" w:color="auto" w:sz="4" w:space="0"/>
                    <w:bottom w:val="single" w:color="auto" w:sz="4" w:space="0"/>
                    <w:right w:val="single" w:color="auto" w:sz="4" w:space="0"/>
                  </w:tcBorders>
                  <w:noWrap w:val="0"/>
                  <w:vAlign w:val="center"/>
                </w:tcPr>
                <w:p w14:paraId="1B44D3D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-3.68 </w:t>
                  </w:r>
                </w:p>
              </w:tc>
              <w:tc>
                <w:tcPr>
                  <w:tcW w:w="941" w:type="dxa"/>
                  <w:vMerge w:val="restart"/>
                  <w:tcBorders>
                    <w:top w:val="single" w:color="auto" w:sz="4" w:space="0"/>
                    <w:left w:val="single" w:color="auto" w:sz="4" w:space="0"/>
                    <w:bottom w:val="single" w:color="auto" w:sz="4" w:space="0"/>
                    <w:right w:val="single" w:color="auto" w:sz="4" w:space="0"/>
                  </w:tcBorders>
                  <w:noWrap w:val="0"/>
                  <w:vAlign w:val="center"/>
                </w:tcPr>
                <w:p w14:paraId="336DC1F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16C1B23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79E08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14:paraId="6CC6D790">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15" w:type="dxa"/>
                  <w:vMerge w:val="continue"/>
                  <w:tcBorders>
                    <w:top w:val="single" w:color="auto" w:sz="4" w:space="0"/>
                    <w:left w:val="single" w:color="auto" w:sz="4" w:space="0"/>
                    <w:bottom w:val="single" w:color="auto" w:sz="4" w:space="0"/>
                    <w:right w:val="single" w:color="auto" w:sz="4" w:space="0"/>
                  </w:tcBorders>
                  <w:noWrap w:val="0"/>
                  <w:vAlign w:val="center"/>
                </w:tcPr>
                <w:p w14:paraId="5B9A3FBB">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14:paraId="5174F4CF">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14:paraId="22FCDA95">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3A1D410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20250815004W101-1-a</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47A2AB6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169</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14:paraId="3EF9ADF0">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14:paraId="097F14CF">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14:paraId="31FE4CE3">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061F6A34">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3F05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14:paraId="41EDBF78">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15" w:type="dxa"/>
                  <w:vMerge w:val="continue"/>
                  <w:tcBorders>
                    <w:top w:val="single" w:color="auto" w:sz="4" w:space="0"/>
                    <w:left w:val="single" w:color="auto" w:sz="4" w:space="0"/>
                    <w:bottom w:val="single" w:color="auto" w:sz="4" w:space="0"/>
                    <w:right w:val="single" w:color="auto" w:sz="4" w:space="0"/>
                  </w:tcBorders>
                  <w:noWrap w:val="0"/>
                  <w:vAlign w:val="center"/>
                </w:tcPr>
                <w:p w14:paraId="4B63B0C9">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14:paraId="18D0C81D">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14:paraId="7EE2C7E3">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23DCA87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20250815004W102-4</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587F74A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14:paraId="71A0822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mg/L</w:t>
                  </w:r>
                </w:p>
              </w:tc>
              <w:tc>
                <w:tcPr>
                  <w:tcW w:w="755" w:type="dxa"/>
                  <w:vMerge w:val="restart"/>
                  <w:tcBorders>
                    <w:top w:val="single" w:color="auto" w:sz="4" w:space="0"/>
                    <w:left w:val="single" w:color="auto" w:sz="4" w:space="0"/>
                    <w:bottom w:val="single" w:color="auto" w:sz="4" w:space="0"/>
                    <w:right w:val="single" w:color="auto" w:sz="4" w:space="0"/>
                  </w:tcBorders>
                  <w:noWrap w:val="0"/>
                  <w:vAlign w:val="center"/>
                </w:tcPr>
                <w:p w14:paraId="74CB253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-2.44 </w:t>
                  </w:r>
                </w:p>
              </w:tc>
              <w:tc>
                <w:tcPr>
                  <w:tcW w:w="941" w:type="dxa"/>
                  <w:vMerge w:val="restart"/>
                  <w:tcBorders>
                    <w:top w:val="single" w:color="auto" w:sz="4" w:space="0"/>
                    <w:left w:val="single" w:color="auto" w:sz="4" w:space="0"/>
                    <w:bottom w:val="single" w:color="auto" w:sz="4" w:space="0"/>
                    <w:right w:val="single" w:color="auto" w:sz="4" w:space="0"/>
                  </w:tcBorders>
                  <w:noWrap w:val="0"/>
                  <w:vAlign w:val="center"/>
                </w:tcPr>
                <w:p w14:paraId="14FB4B0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5DDCB5E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0C630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14:paraId="4D295CC3">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15" w:type="dxa"/>
                  <w:vMerge w:val="continue"/>
                  <w:tcBorders>
                    <w:top w:val="single" w:color="auto" w:sz="4" w:space="0"/>
                    <w:left w:val="single" w:color="auto" w:sz="4" w:space="0"/>
                    <w:bottom w:val="single" w:color="auto" w:sz="4" w:space="0"/>
                    <w:right w:val="single" w:color="auto" w:sz="4" w:space="0"/>
                  </w:tcBorders>
                  <w:noWrap w:val="0"/>
                  <w:vAlign w:val="center"/>
                </w:tcPr>
                <w:p w14:paraId="3213A75E">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14:paraId="451D218A">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14:paraId="031734B0">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34F5B0B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20250815004W102-4-a</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41D4EB8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21</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14:paraId="246DD5A9">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14:paraId="68D1DAC3">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14:paraId="2964D774">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14E0D767">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100BE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14:paraId="3690D3F1">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15" w:type="dxa"/>
                  <w:vMerge w:val="continue"/>
                  <w:tcBorders>
                    <w:top w:val="single" w:color="auto" w:sz="4" w:space="0"/>
                    <w:left w:val="single" w:color="auto" w:sz="4" w:space="0"/>
                    <w:bottom w:val="single" w:color="auto" w:sz="4" w:space="0"/>
                    <w:right w:val="single" w:color="auto" w:sz="4" w:space="0"/>
                  </w:tcBorders>
                  <w:noWrap w:val="0"/>
                  <w:vAlign w:val="center"/>
                </w:tcPr>
                <w:p w14:paraId="4B0F0A6D">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14:paraId="3C91C21A">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14:paraId="5B3A4708">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089F2DB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20250815004W201-1</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16F53F1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149</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14:paraId="76D042F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mg/L</w:t>
                  </w:r>
                </w:p>
              </w:tc>
              <w:tc>
                <w:tcPr>
                  <w:tcW w:w="755" w:type="dxa"/>
                  <w:vMerge w:val="restart"/>
                  <w:tcBorders>
                    <w:top w:val="single" w:color="auto" w:sz="4" w:space="0"/>
                    <w:left w:val="single" w:color="auto" w:sz="4" w:space="0"/>
                    <w:bottom w:val="single" w:color="auto" w:sz="4" w:space="0"/>
                    <w:right w:val="single" w:color="auto" w:sz="4" w:space="0"/>
                  </w:tcBorders>
                  <w:noWrap w:val="0"/>
                  <w:vAlign w:val="center"/>
                </w:tcPr>
                <w:p w14:paraId="2CCD1B5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3.83 </w:t>
                  </w:r>
                </w:p>
              </w:tc>
              <w:tc>
                <w:tcPr>
                  <w:tcW w:w="941" w:type="dxa"/>
                  <w:vMerge w:val="restart"/>
                  <w:tcBorders>
                    <w:top w:val="single" w:color="auto" w:sz="4" w:space="0"/>
                    <w:left w:val="single" w:color="auto" w:sz="4" w:space="0"/>
                    <w:bottom w:val="single" w:color="auto" w:sz="4" w:space="0"/>
                    <w:right w:val="single" w:color="auto" w:sz="4" w:space="0"/>
                  </w:tcBorders>
                  <w:noWrap w:val="0"/>
                  <w:vAlign w:val="center"/>
                </w:tcPr>
                <w:p w14:paraId="2C5158A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31DCDB1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68159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14:paraId="4CB76E5F">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15" w:type="dxa"/>
                  <w:vMerge w:val="continue"/>
                  <w:tcBorders>
                    <w:top w:val="single" w:color="auto" w:sz="4" w:space="0"/>
                    <w:left w:val="single" w:color="auto" w:sz="4" w:space="0"/>
                    <w:bottom w:val="single" w:color="auto" w:sz="4" w:space="0"/>
                    <w:right w:val="single" w:color="auto" w:sz="4" w:space="0"/>
                  </w:tcBorders>
                  <w:noWrap w:val="0"/>
                  <w:vAlign w:val="center"/>
                </w:tcPr>
                <w:p w14:paraId="6ACB2F09">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14:paraId="2E512169">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14:paraId="22DB449C">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5856B2F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20250815004W201-1-a</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7631B7C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138</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14:paraId="5C6E3FB1">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14:paraId="7157735F">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14:paraId="11D2B105">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78E94E78">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6D2A5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14:paraId="2E5E2C26">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15" w:type="dxa"/>
                  <w:vMerge w:val="continue"/>
                  <w:tcBorders>
                    <w:top w:val="single" w:color="auto" w:sz="4" w:space="0"/>
                    <w:left w:val="single" w:color="auto" w:sz="4" w:space="0"/>
                    <w:bottom w:val="single" w:color="auto" w:sz="4" w:space="0"/>
                    <w:right w:val="single" w:color="auto" w:sz="4" w:space="0"/>
                  </w:tcBorders>
                  <w:noWrap w:val="0"/>
                  <w:vAlign w:val="center"/>
                </w:tcPr>
                <w:p w14:paraId="55369489">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14:paraId="2AA47E3F">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14:paraId="7851C1CE">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64A4EB9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20250815004W202-4</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1DE960B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22</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14:paraId="2820B23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mg/L</w:t>
                  </w:r>
                </w:p>
              </w:tc>
              <w:tc>
                <w:tcPr>
                  <w:tcW w:w="755" w:type="dxa"/>
                  <w:vMerge w:val="restart"/>
                  <w:tcBorders>
                    <w:top w:val="single" w:color="auto" w:sz="4" w:space="0"/>
                    <w:left w:val="single" w:color="auto" w:sz="4" w:space="0"/>
                    <w:bottom w:val="single" w:color="auto" w:sz="4" w:space="0"/>
                    <w:right w:val="single" w:color="auto" w:sz="4" w:space="0"/>
                  </w:tcBorders>
                  <w:noWrap w:val="0"/>
                  <w:vAlign w:val="center"/>
                </w:tcPr>
                <w:p w14:paraId="0F2DC2F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2.33 </w:t>
                  </w:r>
                </w:p>
              </w:tc>
              <w:tc>
                <w:tcPr>
                  <w:tcW w:w="941" w:type="dxa"/>
                  <w:vMerge w:val="restart"/>
                  <w:tcBorders>
                    <w:top w:val="single" w:color="auto" w:sz="4" w:space="0"/>
                    <w:left w:val="single" w:color="auto" w:sz="4" w:space="0"/>
                    <w:bottom w:val="single" w:color="auto" w:sz="4" w:space="0"/>
                    <w:right w:val="single" w:color="auto" w:sz="4" w:space="0"/>
                  </w:tcBorders>
                  <w:noWrap w:val="0"/>
                  <w:vAlign w:val="center"/>
                </w:tcPr>
                <w:p w14:paraId="3BF909F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16F1DFD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03865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14:paraId="0CEA76D1">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15" w:type="dxa"/>
                  <w:vMerge w:val="continue"/>
                  <w:tcBorders>
                    <w:top w:val="single" w:color="auto" w:sz="4" w:space="0"/>
                    <w:left w:val="single" w:color="auto" w:sz="4" w:space="0"/>
                    <w:bottom w:val="single" w:color="auto" w:sz="4" w:space="0"/>
                    <w:right w:val="single" w:color="auto" w:sz="4" w:space="0"/>
                  </w:tcBorders>
                  <w:noWrap w:val="0"/>
                  <w:vAlign w:val="center"/>
                </w:tcPr>
                <w:p w14:paraId="160C0365">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14:paraId="06B8E602">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14:paraId="743BA2F8">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4704B82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20250815004W202-4-a</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3EDA23F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21</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14:paraId="3D45D74A">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14:paraId="20B8E98B">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14:paraId="5CD3FB9A">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0A1433BB">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72438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14:paraId="1FE3258E">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氨氮</w:t>
                  </w:r>
                </w:p>
              </w:tc>
              <w:tc>
                <w:tcPr>
                  <w:tcW w:w="615" w:type="dxa"/>
                  <w:vMerge w:val="restart"/>
                  <w:tcBorders>
                    <w:top w:val="single" w:color="auto" w:sz="4" w:space="0"/>
                    <w:left w:val="single" w:color="auto" w:sz="4" w:space="0"/>
                    <w:bottom w:val="single" w:color="auto" w:sz="4" w:space="0"/>
                    <w:right w:val="single" w:color="auto" w:sz="4" w:space="0"/>
                  </w:tcBorders>
                  <w:noWrap w:val="0"/>
                  <w:vAlign w:val="center"/>
                </w:tcPr>
                <w:p w14:paraId="525FE0AB">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16</w:t>
                  </w:r>
                </w:p>
              </w:tc>
              <w:tc>
                <w:tcPr>
                  <w:tcW w:w="644" w:type="dxa"/>
                  <w:vMerge w:val="restart"/>
                  <w:tcBorders>
                    <w:top w:val="single" w:color="auto" w:sz="4" w:space="0"/>
                    <w:left w:val="single" w:color="auto" w:sz="4" w:space="0"/>
                    <w:bottom w:val="single" w:color="auto" w:sz="4" w:space="0"/>
                    <w:right w:val="single" w:color="auto" w:sz="4" w:space="0"/>
                  </w:tcBorders>
                  <w:noWrap w:val="0"/>
                  <w:vAlign w:val="center"/>
                </w:tcPr>
                <w:p w14:paraId="34409A3B">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w:t>
                  </w:r>
                </w:p>
              </w:tc>
              <w:tc>
                <w:tcPr>
                  <w:tcW w:w="659" w:type="dxa"/>
                  <w:vMerge w:val="restart"/>
                  <w:tcBorders>
                    <w:top w:val="single" w:color="auto" w:sz="4" w:space="0"/>
                    <w:left w:val="single" w:color="auto" w:sz="4" w:space="0"/>
                    <w:bottom w:val="single" w:color="auto" w:sz="4" w:space="0"/>
                    <w:right w:val="single" w:color="auto" w:sz="4" w:space="0"/>
                  </w:tcBorders>
                  <w:noWrap w:val="0"/>
                  <w:vAlign w:val="center"/>
                </w:tcPr>
                <w:p w14:paraId="7161F8A9">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12.5 </w:t>
                  </w:r>
                </w:p>
              </w:tc>
              <w:tc>
                <w:tcPr>
                  <w:tcW w:w="2305" w:type="dxa"/>
                  <w:tcBorders>
                    <w:top w:val="single" w:color="auto" w:sz="4" w:space="0"/>
                    <w:left w:val="single" w:color="auto" w:sz="4" w:space="0"/>
                    <w:bottom w:val="single" w:color="auto" w:sz="4" w:space="0"/>
                    <w:right w:val="single" w:color="auto" w:sz="4" w:space="0"/>
                  </w:tcBorders>
                  <w:noWrap w:val="0"/>
                  <w:vAlign w:val="center"/>
                </w:tcPr>
                <w:p w14:paraId="1FAB9CE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20250815004W102-4</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30AACC6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0.085 </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14:paraId="4468A42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mg/L</w:t>
                  </w:r>
                </w:p>
              </w:tc>
              <w:tc>
                <w:tcPr>
                  <w:tcW w:w="755" w:type="dxa"/>
                  <w:vMerge w:val="restart"/>
                  <w:tcBorders>
                    <w:top w:val="single" w:color="auto" w:sz="4" w:space="0"/>
                    <w:left w:val="single" w:color="auto" w:sz="4" w:space="0"/>
                    <w:bottom w:val="single" w:color="auto" w:sz="4" w:space="0"/>
                    <w:right w:val="single" w:color="auto" w:sz="4" w:space="0"/>
                  </w:tcBorders>
                  <w:noWrap w:val="0"/>
                  <w:vAlign w:val="center"/>
                </w:tcPr>
                <w:p w14:paraId="1685986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-6.08 </w:t>
                  </w:r>
                </w:p>
              </w:tc>
              <w:tc>
                <w:tcPr>
                  <w:tcW w:w="941" w:type="dxa"/>
                  <w:vMerge w:val="restart"/>
                  <w:tcBorders>
                    <w:top w:val="single" w:color="auto" w:sz="4" w:space="0"/>
                    <w:left w:val="single" w:color="auto" w:sz="4" w:space="0"/>
                    <w:bottom w:val="single" w:color="auto" w:sz="4" w:space="0"/>
                    <w:right w:val="single" w:color="auto" w:sz="4" w:space="0"/>
                  </w:tcBorders>
                  <w:noWrap w:val="0"/>
                  <w:vAlign w:val="center"/>
                </w:tcPr>
                <w:p w14:paraId="6486725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06F6D71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4C430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14:paraId="7DBE5F1C">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15" w:type="dxa"/>
                  <w:vMerge w:val="continue"/>
                  <w:tcBorders>
                    <w:top w:val="single" w:color="auto" w:sz="4" w:space="0"/>
                    <w:left w:val="single" w:color="auto" w:sz="4" w:space="0"/>
                    <w:bottom w:val="single" w:color="auto" w:sz="4" w:space="0"/>
                    <w:right w:val="single" w:color="auto" w:sz="4" w:space="0"/>
                  </w:tcBorders>
                  <w:noWrap w:val="0"/>
                  <w:vAlign w:val="center"/>
                </w:tcPr>
                <w:p w14:paraId="6143984E">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14:paraId="2426A96A">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14:paraId="1D6E4E1F">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1689FFE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20250815004W102-4-a</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6C7C386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0.096 </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14:paraId="1D2C4477">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14:paraId="4CD7C57A">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14:paraId="011C96ED">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4FFCED45">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61405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14:paraId="1601AF09">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15" w:type="dxa"/>
                  <w:vMerge w:val="continue"/>
                  <w:tcBorders>
                    <w:top w:val="single" w:color="auto" w:sz="4" w:space="0"/>
                    <w:left w:val="single" w:color="auto" w:sz="4" w:space="0"/>
                    <w:bottom w:val="single" w:color="auto" w:sz="4" w:space="0"/>
                    <w:right w:val="single" w:color="auto" w:sz="4" w:space="0"/>
                  </w:tcBorders>
                  <w:noWrap w:val="0"/>
                  <w:vAlign w:val="center"/>
                </w:tcPr>
                <w:p w14:paraId="2EDC5E31">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14:paraId="40C06662">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14:paraId="3CD06073">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17B0B54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20250815004W202-4</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71D9FCD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0.099 </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14:paraId="0435260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mg/L</w:t>
                  </w:r>
                </w:p>
              </w:tc>
              <w:tc>
                <w:tcPr>
                  <w:tcW w:w="755" w:type="dxa"/>
                  <w:vMerge w:val="restart"/>
                  <w:tcBorders>
                    <w:top w:val="single" w:color="auto" w:sz="4" w:space="0"/>
                    <w:left w:val="single" w:color="auto" w:sz="4" w:space="0"/>
                    <w:bottom w:val="single" w:color="auto" w:sz="4" w:space="0"/>
                    <w:right w:val="single" w:color="auto" w:sz="4" w:space="0"/>
                  </w:tcBorders>
                  <w:noWrap w:val="0"/>
                  <w:vAlign w:val="center"/>
                </w:tcPr>
                <w:p w14:paraId="54184D0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4.76 </w:t>
                  </w:r>
                </w:p>
              </w:tc>
              <w:tc>
                <w:tcPr>
                  <w:tcW w:w="941" w:type="dxa"/>
                  <w:vMerge w:val="restart"/>
                  <w:tcBorders>
                    <w:top w:val="single" w:color="auto" w:sz="4" w:space="0"/>
                    <w:left w:val="single" w:color="auto" w:sz="4" w:space="0"/>
                    <w:bottom w:val="single" w:color="auto" w:sz="4" w:space="0"/>
                    <w:right w:val="single" w:color="auto" w:sz="4" w:space="0"/>
                  </w:tcBorders>
                  <w:noWrap w:val="0"/>
                  <w:vAlign w:val="center"/>
                </w:tcPr>
                <w:p w14:paraId="538C66E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65BF602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4C456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center"/>
                </w:tcPr>
                <w:p w14:paraId="03DC0A83">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15" w:type="dxa"/>
                  <w:vMerge w:val="continue"/>
                  <w:tcBorders>
                    <w:top w:val="single" w:color="auto" w:sz="4" w:space="0"/>
                    <w:left w:val="single" w:color="auto" w:sz="4" w:space="0"/>
                    <w:bottom w:val="single" w:color="auto" w:sz="4" w:space="0"/>
                    <w:right w:val="single" w:color="auto" w:sz="4" w:space="0"/>
                  </w:tcBorders>
                  <w:noWrap w:val="0"/>
                  <w:vAlign w:val="center"/>
                </w:tcPr>
                <w:p w14:paraId="3975364E">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14:paraId="0B37A96C">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14:paraId="1E6B4F55">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14:paraId="4DD319E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20250815004W202-4-a</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638C7E8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0.090 </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14:paraId="3C8D53A5">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14:paraId="09A14600">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14:paraId="57F7547F">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769E73DE">
                  <w:pPr>
                    <w:jc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r>
          </w:tbl>
          <w:p w14:paraId="5CA78FD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b/>
                <w:bCs/>
                <w:i w:val="0"/>
                <w:iCs w:val="0"/>
                <w:color w:val="000000" w:themeColor="text1"/>
                <w:kern w:val="0"/>
                <w:sz w:val="24"/>
                <w:szCs w:val="24"/>
                <w:highlight w:val="none"/>
                <w:u w:val="none"/>
                <w:lang w:val="en-US" w:eastAsia="zh-CN" w:bidi="ar"/>
                <w14:textFill>
                  <w14:solidFill>
                    <w14:schemeClr w14:val="tx1"/>
                  </w14:solidFill>
                </w14:textFill>
              </w:rPr>
              <w:t>表5-10</w:t>
            </w:r>
            <w:r>
              <w:rPr>
                <w:rFonts w:hint="default" w:ascii="Times New Roman" w:hAnsi="Times New Roman" w:eastAsia="宋体" w:cs="Times New Roman"/>
                <w:b/>
                <w:bCs/>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Times New Roman" w:hAnsi="Times New Roman" w:eastAsia="宋体" w:cs="宋体"/>
                <w:b/>
                <w:bCs/>
                <w:i w:val="0"/>
                <w:iCs w:val="0"/>
                <w:color w:val="000000" w:themeColor="text1"/>
                <w:kern w:val="0"/>
                <w:sz w:val="24"/>
                <w:szCs w:val="24"/>
                <w:highlight w:val="none"/>
                <w:u w:val="none"/>
                <w:lang w:val="en-US" w:eastAsia="zh-CN" w:bidi="ar"/>
                <w14:textFill>
                  <w14:solidFill>
                    <w14:schemeClr w14:val="tx1"/>
                  </w14:solidFill>
                </w14:textFill>
              </w:rPr>
              <w:t>有证标准物质样品分析结果</w:t>
            </w:r>
          </w:p>
          <w:tbl>
            <w:tblPr>
              <w:tblStyle w:val="28"/>
              <w:tblW w:w="98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0"/>
              <w:gridCol w:w="3155"/>
              <w:gridCol w:w="841"/>
              <w:gridCol w:w="865"/>
              <w:gridCol w:w="1343"/>
              <w:gridCol w:w="752"/>
            </w:tblGrid>
            <w:tr w14:paraId="333C5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blHeader/>
                <w:jc w:val="center"/>
              </w:trPr>
              <w:tc>
                <w:tcPr>
                  <w:tcW w:w="2940" w:type="dxa"/>
                  <w:tcBorders>
                    <w:top w:val="single" w:color="auto" w:sz="4" w:space="0"/>
                    <w:left w:val="single" w:color="auto" w:sz="4" w:space="0"/>
                    <w:bottom w:val="single" w:color="auto" w:sz="4" w:space="0"/>
                    <w:right w:val="single" w:color="auto" w:sz="4" w:space="0"/>
                  </w:tcBorders>
                  <w:noWrap w:val="0"/>
                  <w:vAlign w:val="center"/>
                </w:tcPr>
                <w:p w14:paraId="601A768D">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标样编号</w:t>
                  </w:r>
                </w:p>
              </w:tc>
              <w:tc>
                <w:tcPr>
                  <w:tcW w:w="3155" w:type="dxa"/>
                  <w:tcBorders>
                    <w:top w:val="single" w:color="auto" w:sz="4" w:space="0"/>
                    <w:left w:val="single" w:color="auto" w:sz="4" w:space="0"/>
                    <w:bottom w:val="single" w:color="auto" w:sz="4" w:space="0"/>
                    <w:right w:val="single" w:color="auto" w:sz="4" w:space="0"/>
                  </w:tcBorders>
                  <w:noWrap w:val="0"/>
                  <w:vAlign w:val="center"/>
                </w:tcPr>
                <w:p w14:paraId="3EB6E2B1">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检测项目</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48997510">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单位</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31819DD2">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检测</w:t>
                  </w:r>
                </w:p>
                <w:p w14:paraId="21F17FC6">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结果</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04B599D5">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标准值</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2359495B">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是否合格</w:t>
                  </w:r>
                </w:p>
              </w:tc>
            </w:tr>
            <w:tr w14:paraId="166DC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blHeader/>
                <w:jc w:val="center"/>
              </w:trPr>
              <w:tc>
                <w:tcPr>
                  <w:tcW w:w="2940" w:type="dxa"/>
                  <w:tcBorders>
                    <w:top w:val="single" w:color="auto" w:sz="4" w:space="0"/>
                    <w:left w:val="single" w:color="auto" w:sz="4" w:space="0"/>
                    <w:bottom w:val="single" w:color="auto" w:sz="4" w:space="0"/>
                    <w:right w:val="single" w:color="auto" w:sz="4" w:space="0"/>
                  </w:tcBorders>
                  <w:noWrap w:val="0"/>
                  <w:vAlign w:val="center"/>
                </w:tcPr>
                <w:p w14:paraId="2139BBE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BW20033-500/B24040179</w:t>
                  </w:r>
                </w:p>
              </w:tc>
              <w:tc>
                <w:tcPr>
                  <w:tcW w:w="3155" w:type="dxa"/>
                  <w:tcBorders>
                    <w:top w:val="single" w:color="auto" w:sz="4" w:space="0"/>
                    <w:left w:val="single" w:color="auto" w:sz="4" w:space="0"/>
                    <w:bottom w:val="single" w:color="auto" w:sz="4" w:space="0"/>
                    <w:right w:val="single" w:color="auto" w:sz="4" w:space="0"/>
                  </w:tcBorders>
                  <w:noWrap w:val="0"/>
                  <w:vAlign w:val="center"/>
                </w:tcPr>
                <w:p w14:paraId="3CF678AD">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pH值</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7FF2A5D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无量纲</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494E13B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6.87</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5B04C76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6.86±0.01</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6FB63CC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7E65D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blHeader/>
                <w:jc w:val="center"/>
              </w:trPr>
              <w:tc>
                <w:tcPr>
                  <w:tcW w:w="2940" w:type="dxa"/>
                  <w:tcBorders>
                    <w:top w:val="single" w:color="auto" w:sz="4" w:space="0"/>
                    <w:left w:val="single" w:color="auto" w:sz="4" w:space="0"/>
                    <w:bottom w:val="single" w:color="auto" w:sz="4" w:space="0"/>
                    <w:right w:val="single" w:color="auto" w:sz="4" w:space="0"/>
                  </w:tcBorders>
                  <w:noWrap w:val="0"/>
                  <w:vAlign w:val="center"/>
                </w:tcPr>
                <w:p w14:paraId="021E867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BW20033-500/B24040179</w:t>
                  </w:r>
                </w:p>
              </w:tc>
              <w:tc>
                <w:tcPr>
                  <w:tcW w:w="3155" w:type="dxa"/>
                  <w:tcBorders>
                    <w:top w:val="single" w:color="auto" w:sz="4" w:space="0"/>
                    <w:left w:val="single" w:color="auto" w:sz="4" w:space="0"/>
                    <w:bottom w:val="single" w:color="auto" w:sz="4" w:space="0"/>
                    <w:right w:val="single" w:color="auto" w:sz="4" w:space="0"/>
                  </w:tcBorders>
                  <w:noWrap w:val="0"/>
                  <w:vAlign w:val="center"/>
                </w:tcPr>
                <w:p w14:paraId="50B41016">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pH值</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6D746A4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无量纲</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06E409B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6.85</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25E162E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6.86±0.01</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1B4B876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74E27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blHeader/>
                <w:jc w:val="center"/>
              </w:trPr>
              <w:tc>
                <w:tcPr>
                  <w:tcW w:w="2940" w:type="dxa"/>
                  <w:tcBorders>
                    <w:top w:val="single" w:color="auto" w:sz="4" w:space="0"/>
                    <w:left w:val="single" w:color="auto" w:sz="4" w:space="0"/>
                    <w:bottom w:val="single" w:color="auto" w:sz="4" w:space="0"/>
                    <w:right w:val="single" w:color="auto" w:sz="4" w:space="0"/>
                  </w:tcBorders>
                  <w:noWrap w:val="0"/>
                  <w:vAlign w:val="center"/>
                </w:tcPr>
                <w:p w14:paraId="1F6B011C">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BY400124/B24110323</w:t>
                  </w:r>
                </w:p>
              </w:tc>
              <w:tc>
                <w:tcPr>
                  <w:tcW w:w="3155" w:type="dxa"/>
                  <w:tcBorders>
                    <w:top w:val="single" w:color="auto" w:sz="4" w:space="0"/>
                    <w:left w:val="single" w:color="auto" w:sz="4" w:space="0"/>
                    <w:bottom w:val="single" w:color="auto" w:sz="4" w:space="0"/>
                    <w:right w:val="single" w:color="auto" w:sz="4" w:space="0"/>
                  </w:tcBorders>
                  <w:noWrap w:val="0"/>
                  <w:vAlign w:val="center"/>
                </w:tcPr>
                <w:p w14:paraId="1D84EB75">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五日生化需氧量（BOD</w:t>
                  </w:r>
                  <w:r>
                    <w:rPr>
                      <w:rFonts w:hint="default" w:ascii="Times New Roman" w:hAnsi="Times New Roman" w:eastAsia="宋体" w:cs="Times New Roman"/>
                      <w:color w:val="000000" w:themeColor="text1"/>
                      <w:sz w:val="21"/>
                      <w:szCs w:val="21"/>
                      <w:highlight w:val="none"/>
                      <w:vertAlign w:val="subscript"/>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2938815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mg/L</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5A9B3C1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23.3</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15D62AD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23.2±2.0</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4B034C9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合格</w:t>
                  </w:r>
                </w:p>
              </w:tc>
            </w:tr>
            <w:tr w14:paraId="5FC8D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blHeader/>
                <w:jc w:val="center"/>
              </w:trPr>
              <w:tc>
                <w:tcPr>
                  <w:tcW w:w="2940" w:type="dxa"/>
                  <w:tcBorders>
                    <w:top w:val="single" w:color="auto" w:sz="4" w:space="0"/>
                    <w:left w:val="single" w:color="auto" w:sz="4" w:space="0"/>
                    <w:bottom w:val="single" w:color="auto" w:sz="4" w:space="0"/>
                    <w:right w:val="single" w:color="auto" w:sz="4" w:space="0"/>
                  </w:tcBorders>
                  <w:noWrap w:val="0"/>
                  <w:vAlign w:val="center"/>
                </w:tcPr>
                <w:p w14:paraId="05CC1FA5">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BY400124/B24110323</w:t>
                  </w:r>
                </w:p>
              </w:tc>
              <w:tc>
                <w:tcPr>
                  <w:tcW w:w="3155" w:type="dxa"/>
                  <w:tcBorders>
                    <w:top w:val="single" w:color="auto" w:sz="4" w:space="0"/>
                    <w:left w:val="single" w:color="auto" w:sz="4" w:space="0"/>
                    <w:bottom w:val="single" w:color="auto" w:sz="4" w:space="0"/>
                    <w:right w:val="single" w:color="auto" w:sz="4" w:space="0"/>
                  </w:tcBorders>
                  <w:noWrap w:val="0"/>
                  <w:vAlign w:val="center"/>
                </w:tcPr>
                <w:p w14:paraId="34E9BD08">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五日生化需氧量（BOD</w:t>
                  </w:r>
                  <w:r>
                    <w:rPr>
                      <w:rFonts w:hint="default" w:ascii="Times New Roman" w:hAnsi="Times New Roman" w:eastAsia="宋体" w:cs="Times New Roman"/>
                      <w:color w:val="000000" w:themeColor="text1"/>
                      <w:sz w:val="21"/>
                      <w:szCs w:val="21"/>
                      <w:highlight w:val="none"/>
                      <w:vertAlign w:val="subscript"/>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7BF19F8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mg/L</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4081B5B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23.1</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03B9BC9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23.2±2.0</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65512C1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合格</w:t>
                  </w:r>
                </w:p>
              </w:tc>
            </w:tr>
            <w:tr w14:paraId="7C0DC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blHeader/>
                <w:jc w:val="center"/>
              </w:trPr>
              <w:tc>
                <w:tcPr>
                  <w:tcW w:w="2940" w:type="dxa"/>
                  <w:tcBorders>
                    <w:top w:val="single" w:color="auto" w:sz="4" w:space="0"/>
                    <w:left w:val="single" w:color="auto" w:sz="4" w:space="0"/>
                    <w:bottom w:val="single" w:color="auto" w:sz="4" w:space="0"/>
                    <w:right w:val="single" w:color="auto" w:sz="4" w:space="0"/>
                  </w:tcBorders>
                  <w:noWrap w:val="0"/>
                  <w:vAlign w:val="center"/>
                </w:tcPr>
                <w:p w14:paraId="442F948A">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BY400011/B25010373</w:t>
                  </w:r>
                </w:p>
              </w:tc>
              <w:tc>
                <w:tcPr>
                  <w:tcW w:w="3155" w:type="dxa"/>
                  <w:tcBorders>
                    <w:top w:val="single" w:color="auto" w:sz="4" w:space="0"/>
                    <w:left w:val="single" w:color="auto" w:sz="4" w:space="0"/>
                    <w:bottom w:val="single" w:color="auto" w:sz="4" w:space="0"/>
                    <w:right w:val="single" w:color="auto" w:sz="4" w:space="0"/>
                  </w:tcBorders>
                  <w:noWrap w:val="0"/>
                  <w:vAlign w:val="center"/>
                </w:tcPr>
                <w:p w14:paraId="686E931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化学需氧量</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12DAB0D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mg/L</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3C1B5E21">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t>151</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5842930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148±10</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35754F2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合格</w:t>
                  </w:r>
                </w:p>
              </w:tc>
            </w:tr>
            <w:tr w14:paraId="1B581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blHeader/>
                <w:jc w:val="center"/>
              </w:trPr>
              <w:tc>
                <w:tcPr>
                  <w:tcW w:w="2940" w:type="dxa"/>
                  <w:tcBorders>
                    <w:top w:val="single" w:color="auto" w:sz="4" w:space="0"/>
                    <w:left w:val="single" w:color="auto" w:sz="4" w:space="0"/>
                    <w:bottom w:val="single" w:color="auto" w:sz="4" w:space="0"/>
                    <w:right w:val="single" w:color="auto" w:sz="4" w:space="0"/>
                  </w:tcBorders>
                  <w:noWrap w:val="0"/>
                  <w:vAlign w:val="center"/>
                </w:tcPr>
                <w:p w14:paraId="22AE389E">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BY400011/B25010373</w:t>
                  </w:r>
                </w:p>
              </w:tc>
              <w:tc>
                <w:tcPr>
                  <w:tcW w:w="3155" w:type="dxa"/>
                  <w:tcBorders>
                    <w:top w:val="single" w:color="auto" w:sz="4" w:space="0"/>
                    <w:left w:val="single" w:color="auto" w:sz="4" w:space="0"/>
                    <w:bottom w:val="single" w:color="auto" w:sz="4" w:space="0"/>
                    <w:right w:val="single" w:color="auto" w:sz="4" w:space="0"/>
                  </w:tcBorders>
                  <w:noWrap w:val="0"/>
                  <w:vAlign w:val="center"/>
                </w:tcPr>
                <w:p w14:paraId="60E6F72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化学需氧量</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5C34FA8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mg/L</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41A0B62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147</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4A6B976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148±10</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5DC78A6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合格</w:t>
                  </w:r>
                </w:p>
              </w:tc>
            </w:tr>
            <w:tr w14:paraId="66748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blHeader/>
                <w:jc w:val="center"/>
              </w:trPr>
              <w:tc>
                <w:tcPr>
                  <w:tcW w:w="2940" w:type="dxa"/>
                  <w:tcBorders>
                    <w:top w:val="single" w:color="auto" w:sz="4" w:space="0"/>
                    <w:left w:val="single" w:color="auto" w:sz="4" w:space="0"/>
                    <w:bottom w:val="single" w:color="auto" w:sz="4" w:space="0"/>
                    <w:right w:val="single" w:color="auto" w:sz="4" w:space="0"/>
                  </w:tcBorders>
                  <w:noWrap w:val="0"/>
                  <w:vAlign w:val="center"/>
                </w:tcPr>
                <w:p w14:paraId="057E2907">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BY400011/B</w:t>
                  </w:r>
                  <w:r>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t>25020416</w:t>
                  </w:r>
                </w:p>
              </w:tc>
              <w:tc>
                <w:tcPr>
                  <w:tcW w:w="3155" w:type="dxa"/>
                  <w:tcBorders>
                    <w:top w:val="single" w:color="auto" w:sz="4" w:space="0"/>
                    <w:left w:val="single" w:color="auto" w:sz="4" w:space="0"/>
                    <w:bottom w:val="single" w:color="auto" w:sz="4" w:space="0"/>
                    <w:right w:val="single" w:color="auto" w:sz="4" w:space="0"/>
                  </w:tcBorders>
                  <w:noWrap w:val="0"/>
                  <w:vAlign w:val="center"/>
                </w:tcPr>
                <w:p w14:paraId="6F197D4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化学需氧量</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3D749BD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mg/L</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1CE21876">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t>33.6</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082086D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33.5</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2.3</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011C4C2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合格</w:t>
                  </w:r>
                </w:p>
              </w:tc>
            </w:tr>
            <w:tr w14:paraId="6718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blHeader/>
                <w:jc w:val="center"/>
              </w:trPr>
              <w:tc>
                <w:tcPr>
                  <w:tcW w:w="2940" w:type="dxa"/>
                  <w:tcBorders>
                    <w:top w:val="single" w:color="auto" w:sz="4" w:space="0"/>
                    <w:left w:val="single" w:color="auto" w:sz="4" w:space="0"/>
                    <w:bottom w:val="single" w:color="auto" w:sz="4" w:space="0"/>
                    <w:right w:val="single" w:color="auto" w:sz="4" w:space="0"/>
                  </w:tcBorders>
                  <w:noWrap w:val="0"/>
                  <w:vAlign w:val="center"/>
                </w:tcPr>
                <w:p w14:paraId="436DD705">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BY400011/B</w:t>
                  </w:r>
                  <w:r>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t>25020416</w:t>
                  </w:r>
                </w:p>
              </w:tc>
              <w:tc>
                <w:tcPr>
                  <w:tcW w:w="3155" w:type="dxa"/>
                  <w:tcBorders>
                    <w:top w:val="single" w:color="auto" w:sz="4" w:space="0"/>
                    <w:left w:val="single" w:color="auto" w:sz="4" w:space="0"/>
                    <w:bottom w:val="single" w:color="auto" w:sz="4" w:space="0"/>
                    <w:right w:val="single" w:color="auto" w:sz="4" w:space="0"/>
                  </w:tcBorders>
                  <w:noWrap w:val="0"/>
                  <w:vAlign w:val="center"/>
                </w:tcPr>
                <w:p w14:paraId="5905322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化学需氧量</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7C3B3D2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mg/L</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48ACAD0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33.3</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06C973C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33.5</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2.3</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0B52600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合格</w:t>
                  </w:r>
                </w:p>
              </w:tc>
            </w:tr>
            <w:tr w14:paraId="7C947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blHeader/>
                <w:jc w:val="center"/>
              </w:trPr>
              <w:tc>
                <w:tcPr>
                  <w:tcW w:w="2940" w:type="dxa"/>
                  <w:tcBorders>
                    <w:top w:val="single" w:color="auto" w:sz="4" w:space="0"/>
                    <w:left w:val="single" w:color="auto" w:sz="4" w:space="0"/>
                    <w:bottom w:val="single" w:color="auto" w:sz="4" w:space="0"/>
                    <w:right w:val="single" w:color="auto" w:sz="4" w:space="0"/>
                  </w:tcBorders>
                  <w:noWrap w:val="0"/>
                  <w:vAlign w:val="center"/>
                </w:tcPr>
                <w:p w14:paraId="3A90F70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BY400012/B24080138</w:t>
                  </w:r>
                </w:p>
              </w:tc>
              <w:tc>
                <w:tcPr>
                  <w:tcW w:w="3155" w:type="dxa"/>
                  <w:tcBorders>
                    <w:top w:val="single" w:color="auto" w:sz="4" w:space="0"/>
                    <w:left w:val="single" w:color="auto" w:sz="4" w:space="0"/>
                    <w:bottom w:val="single" w:color="auto" w:sz="4" w:space="0"/>
                    <w:right w:val="single" w:color="auto" w:sz="4" w:space="0"/>
                  </w:tcBorders>
                  <w:noWrap w:val="0"/>
                  <w:vAlign w:val="center"/>
                </w:tcPr>
                <w:p w14:paraId="0C38B8F4">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氨氮</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1F37605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mg/L</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2169615D">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14.6</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268D385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14.3±1.0</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1DE7E8C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合格</w:t>
                  </w:r>
                </w:p>
              </w:tc>
            </w:tr>
            <w:tr w14:paraId="558AC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blHeader/>
                <w:jc w:val="center"/>
              </w:trPr>
              <w:tc>
                <w:tcPr>
                  <w:tcW w:w="2940" w:type="dxa"/>
                  <w:tcBorders>
                    <w:top w:val="single" w:color="auto" w:sz="4" w:space="0"/>
                    <w:left w:val="single" w:color="auto" w:sz="4" w:space="0"/>
                    <w:bottom w:val="single" w:color="auto" w:sz="4" w:space="0"/>
                    <w:right w:val="single" w:color="auto" w:sz="4" w:space="0"/>
                  </w:tcBorders>
                  <w:noWrap w:val="0"/>
                  <w:vAlign w:val="center"/>
                </w:tcPr>
                <w:p w14:paraId="4975103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BY400171/A24110235</w:t>
                  </w:r>
                </w:p>
              </w:tc>
              <w:tc>
                <w:tcPr>
                  <w:tcW w:w="3155" w:type="dxa"/>
                  <w:tcBorders>
                    <w:top w:val="single" w:color="auto" w:sz="4" w:space="0"/>
                    <w:left w:val="single" w:color="auto" w:sz="4" w:space="0"/>
                    <w:bottom w:val="single" w:color="auto" w:sz="4" w:space="0"/>
                    <w:right w:val="single" w:color="auto" w:sz="4" w:space="0"/>
                  </w:tcBorders>
                  <w:noWrap w:val="0"/>
                  <w:vAlign w:val="center"/>
                </w:tcPr>
                <w:p w14:paraId="42BC63AB">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石油类</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590EC8E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mg/L</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5E987588">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9.94</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77C8CCA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9.58±0.77</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06290D8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合格</w:t>
                  </w:r>
                </w:p>
              </w:tc>
            </w:tr>
          </w:tbl>
          <w:p w14:paraId="01B6E1E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b/>
                <w:bCs/>
                <w:i w:val="0"/>
                <w:iCs w:val="0"/>
                <w:color w:val="000000" w:themeColor="text1"/>
                <w:kern w:val="0"/>
                <w:sz w:val="24"/>
                <w:szCs w:val="24"/>
                <w:highlight w:val="none"/>
                <w:u w:val="none"/>
                <w:lang w:val="en-US" w:eastAsia="zh-CN" w:bidi="ar"/>
                <w14:textFill>
                  <w14:solidFill>
                    <w14:schemeClr w14:val="tx1"/>
                  </w14:solidFill>
                </w14:textFill>
              </w:rPr>
              <w:t>表5-11 校准曲线中间浓度点分析结果</w:t>
            </w:r>
          </w:p>
          <w:tbl>
            <w:tblPr>
              <w:tblStyle w:val="28"/>
              <w:tblW w:w="98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8"/>
              <w:gridCol w:w="1747"/>
              <w:gridCol w:w="832"/>
              <w:gridCol w:w="1221"/>
              <w:gridCol w:w="1221"/>
              <w:gridCol w:w="1221"/>
              <w:gridCol w:w="1221"/>
              <w:gridCol w:w="827"/>
            </w:tblGrid>
            <w:tr w14:paraId="78B16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blHeader/>
                <w:jc w:val="center"/>
              </w:trPr>
              <w:tc>
                <w:tcPr>
                  <w:tcW w:w="1548" w:type="dxa"/>
                  <w:tcBorders>
                    <w:top w:val="single" w:color="000000" w:sz="4" w:space="0"/>
                    <w:left w:val="single" w:color="000000" w:sz="4" w:space="0"/>
                    <w:bottom w:val="single" w:color="auto" w:sz="4" w:space="0"/>
                    <w:right w:val="single" w:color="000000" w:sz="4" w:space="0"/>
                  </w:tcBorders>
                  <w:noWrap w:val="0"/>
                  <w:vAlign w:val="center"/>
                </w:tcPr>
                <w:p w14:paraId="40B18116">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编号</w:t>
                  </w:r>
                </w:p>
              </w:tc>
              <w:tc>
                <w:tcPr>
                  <w:tcW w:w="1747" w:type="dxa"/>
                  <w:tcBorders>
                    <w:top w:val="single" w:color="000000" w:sz="4" w:space="0"/>
                    <w:left w:val="single" w:color="000000" w:sz="4" w:space="0"/>
                    <w:bottom w:val="single" w:color="auto" w:sz="4" w:space="0"/>
                    <w:right w:val="single" w:color="000000" w:sz="4" w:space="0"/>
                  </w:tcBorders>
                  <w:noWrap w:val="0"/>
                  <w:vAlign w:val="center"/>
                </w:tcPr>
                <w:p w14:paraId="0AC44344">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目标物</w:t>
                  </w:r>
                </w:p>
              </w:tc>
              <w:tc>
                <w:tcPr>
                  <w:tcW w:w="832" w:type="dxa"/>
                  <w:tcBorders>
                    <w:top w:val="single" w:color="000000" w:sz="4" w:space="0"/>
                    <w:left w:val="single" w:color="000000" w:sz="4" w:space="0"/>
                    <w:bottom w:val="single" w:color="auto" w:sz="4" w:space="0"/>
                    <w:right w:val="single" w:color="000000" w:sz="4" w:space="0"/>
                  </w:tcBorders>
                  <w:noWrap w:val="0"/>
                  <w:vAlign w:val="center"/>
                </w:tcPr>
                <w:p w14:paraId="662D23B9">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单位</w:t>
                  </w:r>
                </w:p>
              </w:tc>
              <w:tc>
                <w:tcPr>
                  <w:tcW w:w="1221" w:type="dxa"/>
                  <w:tcBorders>
                    <w:top w:val="single" w:color="000000" w:sz="4" w:space="0"/>
                    <w:left w:val="single" w:color="000000" w:sz="4" w:space="0"/>
                    <w:bottom w:val="single" w:color="auto" w:sz="4" w:space="0"/>
                    <w:right w:val="single" w:color="000000" w:sz="4" w:space="0"/>
                  </w:tcBorders>
                  <w:noWrap w:val="0"/>
                  <w:vAlign w:val="center"/>
                </w:tcPr>
                <w:p w14:paraId="6E2563D9">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测定值</w:t>
                  </w:r>
                </w:p>
              </w:tc>
              <w:tc>
                <w:tcPr>
                  <w:tcW w:w="1221" w:type="dxa"/>
                  <w:tcBorders>
                    <w:top w:val="single" w:color="000000" w:sz="4" w:space="0"/>
                    <w:left w:val="single" w:color="000000" w:sz="4" w:space="0"/>
                    <w:bottom w:val="single" w:color="auto" w:sz="4" w:space="0"/>
                    <w:right w:val="single" w:color="000000" w:sz="4" w:space="0"/>
                  </w:tcBorders>
                  <w:noWrap w:val="0"/>
                  <w:vAlign w:val="center"/>
                </w:tcPr>
                <w:p w14:paraId="6B289DAD">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标准值</w:t>
                  </w:r>
                </w:p>
              </w:tc>
              <w:tc>
                <w:tcPr>
                  <w:tcW w:w="1221" w:type="dxa"/>
                  <w:tcBorders>
                    <w:top w:val="single" w:color="000000" w:sz="4" w:space="0"/>
                    <w:left w:val="single" w:color="000000" w:sz="4" w:space="0"/>
                    <w:bottom w:val="single" w:color="auto" w:sz="4" w:space="0"/>
                    <w:right w:val="single" w:color="000000" w:sz="4" w:space="0"/>
                  </w:tcBorders>
                  <w:noWrap w:val="0"/>
                  <w:vAlign w:val="center"/>
                </w:tcPr>
                <w:p w14:paraId="3E95F8A8">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相对误差（%）</w:t>
                  </w:r>
                </w:p>
              </w:tc>
              <w:tc>
                <w:tcPr>
                  <w:tcW w:w="1221" w:type="dxa"/>
                  <w:tcBorders>
                    <w:top w:val="single" w:color="000000" w:sz="4" w:space="0"/>
                    <w:left w:val="single" w:color="000000" w:sz="4" w:space="0"/>
                    <w:bottom w:val="single" w:color="auto" w:sz="4" w:space="0"/>
                    <w:right w:val="single" w:color="000000" w:sz="4" w:space="0"/>
                  </w:tcBorders>
                  <w:noWrap w:val="0"/>
                  <w:vAlign w:val="center"/>
                </w:tcPr>
                <w:p w14:paraId="13FDF061">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允许相对误差（%）</w:t>
                  </w:r>
                </w:p>
              </w:tc>
              <w:tc>
                <w:tcPr>
                  <w:tcW w:w="827" w:type="dxa"/>
                  <w:tcBorders>
                    <w:top w:val="single" w:color="000000" w:sz="4" w:space="0"/>
                    <w:left w:val="single" w:color="000000" w:sz="4" w:space="0"/>
                    <w:bottom w:val="single" w:color="auto" w:sz="4" w:space="0"/>
                    <w:right w:val="single" w:color="000000" w:sz="4" w:space="0"/>
                  </w:tcBorders>
                  <w:noWrap w:val="0"/>
                  <w:vAlign w:val="center"/>
                </w:tcPr>
                <w:p w14:paraId="56F78CEE">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是否合格</w:t>
                  </w:r>
                </w:p>
              </w:tc>
            </w:tr>
            <w:tr w14:paraId="13F00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14:paraId="010614B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QC-40</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731BF3C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氨氮</w:t>
                  </w:r>
                </w:p>
              </w:tc>
              <w:tc>
                <w:tcPr>
                  <w:tcW w:w="832" w:type="dxa"/>
                  <w:tcBorders>
                    <w:top w:val="single" w:color="auto" w:sz="4" w:space="0"/>
                    <w:left w:val="single" w:color="auto" w:sz="4" w:space="0"/>
                    <w:bottom w:val="single" w:color="auto" w:sz="4" w:space="0"/>
                    <w:right w:val="single" w:color="auto" w:sz="4" w:space="0"/>
                  </w:tcBorders>
                  <w:noWrap w:val="0"/>
                  <w:vAlign w:val="center"/>
                </w:tcPr>
                <w:p w14:paraId="0CDAEEF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μg</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E66D51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40.548 </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DA5D6D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40 </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F9D6C4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1.37 </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A78889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044CCE7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bl>
          <w:p w14:paraId="32281F6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b/>
                <w:bCs/>
                <w:i w:val="0"/>
                <w:iCs w:val="0"/>
                <w:color w:val="000000" w:themeColor="text1"/>
                <w:kern w:val="0"/>
                <w:sz w:val="24"/>
                <w:szCs w:val="24"/>
                <w:highlight w:val="none"/>
                <w:u w:val="none"/>
                <w:lang w:val="en-US" w:eastAsia="zh-CN" w:bidi="ar"/>
                <w14:textFill>
                  <w14:solidFill>
                    <w14:schemeClr w14:val="tx1"/>
                  </w14:solidFill>
                </w14:textFill>
              </w:rPr>
              <w:t>表5-12 样品加标回收率分析结果</w:t>
            </w:r>
          </w:p>
          <w:tbl>
            <w:tblPr>
              <w:tblStyle w:val="28"/>
              <w:tblW w:w="98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9"/>
              <w:gridCol w:w="1235"/>
              <w:gridCol w:w="684"/>
              <w:gridCol w:w="1317"/>
              <w:gridCol w:w="1166"/>
              <w:gridCol w:w="897"/>
              <w:gridCol w:w="835"/>
              <w:gridCol w:w="1277"/>
              <w:gridCol w:w="746"/>
            </w:tblGrid>
            <w:tr w14:paraId="64E09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blHeader/>
                <w:jc w:val="center"/>
              </w:trPr>
              <w:tc>
                <w:tcPr>
                  <w:tcW w:w="1699" w:type="dxa"/>
                  <w:tcBorders>
                    <w:top w:val="single" w:color="auto" w:sz="4" w:space="0"/>
                    <w:left w:val="single" w:color="auto" w:sz="4" w:space="0"/>
                    <w:bottom w:val="single" w:color="auto" w:sz="4" w:space="0"/>
                    <w:right w:val="single" w:color="auto" w:sz="4" w:space="0"/>
                  </w:tcBorders>
                  <w:noWrap w:val="0"/>
                  <w:vAlign w:val="center"/>
                </w:tcPr>
                <w:p w14:paraId="24FF25C5">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样品编号</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73656A35">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检测项目</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693B6F04">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单位</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23C0738C">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基体测定值</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43ED61D">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加标后</w:t>
                  </w:r>
                </w:p>
                <w:p w14:paraId="612C33BD">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测定值</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1C02ADC8">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加标值</w:t>
                  </w:r>
                </w:p>
              </w:tc>
              <w:tc>
                <w:tcPr>
                  <w:tcW w:w="835" w:type="dxa"/>
                  <w:tcBorders>
                    <w:top w:val="single" w:color="auto" w:sz="4" w:space="0"/>
                    <w:left w:val="single" w:color="auto" w:sz="4" w:space="0"/>
                    <w:bottom w:val="single" w:color="auto" w:sz="4" w:space="0"/>
                    <w:right w:val="single" w:color="auto" w:sz="4" w:space="0"/>
                  </w:tcBorders>
                  <w:noWrap w:val="0"/>
                  <w:vAlign w:val="center"/>
                </w:tcPr>
                <w:p w14:paraId="38E1FD8A">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回收率（%）</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9268F5B">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回收率参考范围（%）</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2F417E41">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highlight w:val="none"/>
                      <w:u w:val="none"/>
                      <w:lang w:val="en-US" w:eastAsia="zh-CN" w:bidi="ar"/>
                      <w14:textFill>
                        <w14:solidFill>
                          <w14:schemeClr w14:val="tx1"/>
                        </w14:solidFill>
                      </w14:textFill>
                    </w:rPr>
                    <w:t>是否合格</w:t>
                  </w:r>
                </w:p>
              </w:tc>
            </w:tr>
            <w:tr w14:paraId="38D88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699" w:type="dxa"/>
                  <w:tcBorders>
                    <w:top w:val="single" w:color="auto" w:sz="4" w:space="0"/>
                    <w:left w:val="single" w:color="auto" w:sz="4" w:space="0"/>
                    <w:bottom w:val="single" w:color="auto" w:sz="4" w:space="0"/>
                    <w:right w:val="single" w:color="auto" w:sz="4" w:space="0"/>
                  </w:tcBorders>
                  <w:noWrap w:val="0"/>
                  <w:vAlign w:val="center"/>
                </w:tcPr>
                <w:p w14:paraId="7A799EB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W102-4-jb</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648848C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氨氮</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77688D8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μg</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7EDB4A6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4.247 </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248756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9.041 </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0D550E7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5.00 </w:t>
                  </w:r>
                </w:p>
              </w:tc>
              <w:tc>
                <w:tcPr>
                  <w:tcW w:w="835" w:type="dxa"/>
                  <w:tcBorders>
                    <w:top w:val="single" w:color="auto" w:sz="4" w:space="0"/>
                    <w:left w:val="single" w:color="auto" w:sz="4" w:space="0"/>
                    <w:bottom w:val="single" w:color="auto" w:sz="4" w:space="0"/>
                    <w:right w:val="single" w:color="auto" w:sz="4" w:space="0"/>
                  </w:tcBorders>
                  <w:noWrap w:val="0"/>
                  <w:vAlign w:val="center"/>
                </w:tcPr>
                <w:p w14:paraId="275AE4E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95.9 </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42659A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90-110</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4163E03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r w14:paraId="5D313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699" w:type="dxa"/>
                  <w:tcBorders>
                    <w:top w:val="single" w:color="auto" w:sz="4" w:space="0"/>
                    <w:left w:val="single" w:color="auto" w:sz="4" w:space="0"/>
                    <w:bottom w:val="single" w:color="auto" w:sz="4" w:space="0"/>
                    <w:right w:val="single" w:color="auto" w:sz="4" w:space="0"/>
                  </w:tcBorders>
                  <w:noWrap w:val="0"/>
                  <w:vAlign w:val="center"/>
                </w:tcPr>
                <w:p w14:paraId="1DEE4EF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W202-4-jb</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0CEB0E8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氨氮</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0204CC1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μg</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27A79F3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4.932 </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4FD391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9.452</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6B86AA9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5.00 </w:t>
                  </w:r>
                </w:p>
              </w:tc>
              <w:tc>
                <w:tcPr>
                  <w:tcW w:w="835" w:type="dxa"/>
                  <w:tcBorders>
                    <w:top w:val="single" w:color="auto" w:sz="4" w:space="0"/>
                    <w:left w:val="single" w:color="auto" w:sz="4" w:space="0"/>
                    <w:bottom w:val="single" w:color="auto" w:sz="4" w:space="0"/>
                    <w:right w:val="single" w:color="auto" w:sz="4" w:space="0"/>
                  </w:tcBorders>
                  <w:noWrap w:val="0"/>
                  <w:vAlign w:val="center"/>
                </w:tcPr>
                <w:p w14:paraId="546A000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90.4 </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7388AA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90-110</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16B99DD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合格</w:t>
                  </w:r>
                </w:p>
              </w:tc>
            </w:tr>
          </w:tbl>
          <w:p w14:paraId="310D58D5">
            <w:pPr>
              <w:pStyle w:val="16"/>
              <w:rPr>
                <w:rFonts w:ascii="Times New Roman" w:hAnsi="Times New Roman"/>
                <w:color w:val="000000" w:themeColor="text1"/>
                <w:szCs w:val="24"/>
                <w14:textFill>
                  <w14:solidFill>
                    <w14:schemeClr w14:val="tx1"/>
                  </w14:solidFill>
                </w14:textFill>
              </w:rPr>
            </w:pPr>
          </w:p>
          <w:p w14:paraId="0A8B0438">
            <w:pPr>
              <w:pStyle w:val="32"/>
              <w:rPr>
                <w:rFonts w:hint="default" w:ascii="Times New Roman" w:hAnsi="Times New Roman" w:eastAsia="宋体"/>
                <w:color w:val="000000" w:themeColor="text1"/>
                <w:szCs w:val="24"/>
                <w14:textFill>
                  <w14:solidFill>
                    <w14:schemeClr w14:val="tx1"/>
                  </w14:solidFill>
                </w14:textFill>
              </w:rPr>
            </w:pPr>
          </w:p>
          <w:p w14:paraId="57B2C96D">
            <w:pPr>
              <w:pStyle w:val="34"/>
              <w:rPr>
                <w:rFonts w:hint="default" w:ascii="Times New Roman" w:hAnsi="Times New Roman" w:eastAsia="宋体"/>
                <w:color w:val="000000" w:themeColor="text1"/>
                <w:szCs w:val="24"/>
                <w14:textFill>
                  <w14:solidFill>
                    <w14:schemeClr w14:val="tx1"/>
                  </w14:solidFill>
                </w14:textFill>
              </w:rPr>
            </w:pPr>
          </w:p>
          <w:p w14:paraId="39A56505">
            <w:pPr>
              <w:pStyle w:val="40"/>
              <w:rPr>
                <w:rFonts w:hint="default" w:ascii="Times New Roman" w:hAnsi="Times New Roman" w:eastAsia="宋体"/>
                <w:color w:val="000000" w:themeColor="text1"/>
                <w:szCs w:val="24"/>
                <w14:textFill>
                  <w14:solidFill>
                    <w14:schemeClr w14:val="tx1"/>
                  </w14:solidFill>
                </w14:textFill>
              </w:rPr>
            </w:pPr>
          </w:p>
          <w:p w14:paraId="6AFCA02D">
            <w:pPr>
              <w:pStyle w:val="25"/>
              <w:rPr>
                <w:rFonts w:hint="default" w:ascii="Times New Roman" w:hAnsi="Times New Roman" w:eastAsia="宋体"/>
                <w:color w:val="000000" w:themeColor="text1"/>
                <w:szCs w:val="24"/>
                <w14:textFill>
                  <w14:solidFill>
                    <w14:schemeClr w14:val="tx1"/>
                  </w14:solidFill>
                </w14:textFill>
              </w:rPr>
            </w:pPr>
          </w:p>
          <w:p w14:paraId="5A17E859">
            <w:pPr>
              <w:rPr>
                <w:rFonts w:hint="default" w:ascii="Times New Roman" w:hAnsi="Times New Roman" w:eastAsia="宋体"/>
                <w:color w:val="000000" w:themeColor="text1"/>
                <w:szCs w:val="24"/>
                <w14:textFill>
                  <w14:solidFill>
                    <w14:schemeClr w14:val="tx1"/>
                  </w14:solidFill>
                </w14:textFill>
              </w:rPr>
            </w:pPr>
          </w:p>
          <w:p w14:paraId="01EE4A2E">
            <w:pPr>
              <w:rPr>
                <w:rFonts w:hint="default" w:ascii="Times New Roman" w:hAnsi="Times New Roman" w:eastAsia="宋体"/>
                <w:color w:val="000000" w:themeColor="text1"/>
                <w:szCs w:val="24"/>
                <w14:textFill>
                  <w14:solidFill>
                    <w14:schemeClr w14:val="tx1"/>
                  </w14:solidFill>
                </w14:textFill>
              </w:rPr>
            </w:pPr>
          </w:p>
          <w:p w14:paraId="282B2BD7">
            <w:pPr>
              <w:rPr>
                <w:rFonts w:hint="default" w:ascii="Times New Roman" w:hAnsi="Times New Roman" w:eastAsia="宋体"/>
                <w:color w:val="000000" w:themeColor="text1"/>
                <w:szCs w:val="24"/>
                <w14:textFill>
                  <w14:solidFill>
                    <w14:schemeClr w14:val="tx1"/>
                  </w14:solidFill>
                </w14:textFill>
              </w:rPr>
            </w:pPr>
          </w:p>
          <w:p w14:paraId="7458D426">
            <w:pPr>
              <w:rPr>
                <w:rFonts w:hint="default" w:ascii="Times New Roman" w:hAnsi="Times New Roman" w:eastAsia="宋体"/>
                <w:color w:val="000000" w:themeColor="text1"/>
                <w:szCs w:val="24"/>
                <w14:textFill>
                  <w14:solidFill>
                    <w14:schemeClr w14:val="tx1"/>
                  </w14:solidFill>
                </w14:textFill>
              </w:rPr>
            </w:pPr>
          </w:p>
          <w:p w14:paraId="4FCDF05D">
            <w:pPr>
              <w:rPr>
                <w:rFonts w:hint="default" w:ascii="Times New Roman" w:hAnsi="Times New Roman" w:eastAsia="宋体"/>
                <w:color w:val="000000" w:themeColor="text1"/>
                <w:szCs w:val="24"/>
                <w14:textFill>
                  <w14:solidFill>
                    <w14:schemeClr w14:val="tx1"/>
                  </w14:solidFill>
                </w14:textFill>
              </w:rPr>
            </w:pPr>
          </w:p>
          <w:p w14:paraId="326105A0">
            <w:pPr>
              <w:rPr>
                <w:rFonts w:hint="default" w:ascii="Times New Roman" w:hAnsi="Times New Roman" w:eastAsia="宋体"/>
                <w:color w:val="000000" w:themeColor="text1"/>
                <w:szCs w:val="24"/>
                <w14:textFill>
                  <w14:solidFill>
                    <w14:schemeClr w14:val="tx1"/>
                  </w14:solidFill>
                </w14:textFill>
              </w:rPr>
            </w:pPr>
          </w:p>
          <w:p w14:paraId="07C711A6">
            <w:pPr>
              <w:rPr>
                <w:rFonts w:hint="default" w:ascii="Times New Roman" w:hAnsi="Times New Roman" w:eastAsia="宋体"/>
                <w:color w:val="000000" w:themeColor="text1"/>
                <w:szCs w:val="24"/>
                <w14:textFill>
                  <w14:solidFill>
                    <w14:schemeClr w14:val="tx1"/>
                  </w14:solidFill>
                </w14:textFill>
              </w:rPr>
            </w:pPr>
          </w:p>
          <w:p w14:paraId="4B0FF4DE">
            <w:pPr>
              <w:rPr>
                <w:rFonts w:hint="default" w:ascii="Times New Roman" w:hAnsi="Times New Roman" w:eastAsia="宋体"/>
                <w:color w:val="000000" w:themeColor="text1"/>
                <w:szCs w:val="24"/>
                <w14:textFill>
                  <w14:solidFill>
                    <w14:schemeClr w14:val="tx1"/>
                  </w14:solidFill>
                </w14:textFill>
              </w:rPr>
            </w:pPr>
          </w:p>
          <w:p w14:paraId="62A1D169">
            <w:pPr>
              <w:rPr>
                <w:rFonts w:hint="default" w:ascii="Times New Roman" w:hAnsi="Times New Roman" w:eastAsia="宋体"/>
                <w:color w:val="000000" w:themeColor="text1"/>
                <w:szCs w:val="24"/>
                <w14:textFill>
                  <w14:solidFill>
                    <w14:schemeClr w14:val="tx1"/>
                  </w14:solidFill>
                </w14:textFill>
              </w:rPr>
            </w:pPr>
          </w:p>
          <w:p w14:paraId="0CA96F8C">
            <w:pPr>
              <w:rPr>
                <w:rFonts w:hint="default" w:ascii="Times New Roman" w:hAnsi="Times New Roman" w:eastAsia="宋体"/>
                <w:color w:val="000000" w:themeColor="text1"/>
                <w:szCs w:val="24"/>
                <w14:textFill>
                  <w14:solidFill>
                    <w14:schemeClr w14:val="tx1"/>
                  </w14:solidFill>
                </w14:textFill>
              </w:rPr>
            </w:pPr>
          </w:p>
          <w:p w14:paraId="6A465648">
            <w:pPr>
              <w:rPr>
                <w:rFonts w:hint="default" w:ascii="Times New Roman" w:hAnsi="Times New Roman" w:eastAsia="宋体"/>
                <w:color w:val="000000" w:themeColor="text1"/>
                <w:szCs w:val="24"/>
                <w14:textFill>
                  <w14:solidFill>
                    <w14:schemeClr w14:val="tx1"/>
                  </w14:solidFill>
                </w14:textFill>
              </w:rPr>
            </w:pPr>
          </w:p>
          <w:p w14:paraId="6C293ACC">
            <w:pPr>
              <w:rPr>
                <w:rFonts w:hint="default" w:ascii="Times New Roman" w:hAnsi="Times New Roman" w:eastAsia="宋体"/>
                <w:color w:val="000000" w:themeColor="text1"/>
                <w:szCs w:val="24"/>
                <w14:textFill>
                  <w14:solidFill>
                    <w14:schemeClr w14:val="tx1"/>
                  </w14:solidFill>
                </w14:textFill>
              </w:rPr>
            </w:pPr>
          </w:p>
          <w:p w14:paraId="0EF9BE10">
            <w:pPr>
              <w:rPr>
                <w:rFonts w:hint="default" w:ascii="Times New Roman" w:hAnsi="Times New Roman" w:eastAsia="宋体"/>
                <w:color w:val="000000" w:themeColor="text1"/>
                <w:szCs w:val="24"/>
                <w14:textFill>
                  <w14:solidFill>
                    <w14:schemeClr w14:val="tx1"/>
                  </w14:solidFill>
                </w14:textFill>
              </w:rPr>
            </w:pPr>
          </w:p>
          <w:p w14:paraId="3715FFCC">
            <w:pPr>
              <w:rPr>
                <w:rFonts w:hint="default" w:ascii="Times New Roman" w:hAnsi="Times New Roman" w:eastAsia="宋体"/>
                <w:color w:val="000000" w:themeColor="text1"/>
                <w:szCs w:val="24"/>
                <w14:textFill>
                  <w14:solidFill>
                    <w14:schemeClr w14:val="tx1"/>
                  </w14:solidFill>
                </w14:textFill>
              </w:rPr>
            </w:pPr>
          </w:p>
          <w:p w14:paraId="619A0509">
            <w:pPr>
              <w:rPr>
                <w:rFonts w:hint="default" w:ascii="Times New Roman" w:hAnsi="Times New Roman" w:eastAsia="宋体"/>
                <w:color w:val="000000" w:themeColor="text1"/>
                <w:szCs w:val="24"/>
                <w14:textFill>
                  <w14:solidFill>
                    <w14:schemeClr w14:val="tx1"/>
                  </w14:solidFill>
                </w14:textFill>
              </w:rPr>
            </w:pPr>
          </w:p>
          <w:p w14:paraId="628D8400">
            <w:pPr>
              <w:rPr>
                <w:rFonts w:hint="default" w:ascii="Times New Roman" w:hAnsi="Times New Roman" w:eastAsia="宋体"/>
                <w:color w:val="000000" w:themeColor="text1"/>
                <w:szCs w:val="24"/>
                <w14:textFill>
                  <w14:solidFill>
                    <w14:schemeClr w14:val="tx1"/>
                  </w14:solidFill>
                </w14:textFill>
              </w:rPr>
            </w:pPr>
          </w:p>
          <w:p w14:paraId="63BAAFE6">
            <w:pPr>
              <w:rPr>
                <w:rFonts w:hint="default" w:ascii="Times New Roman" w:hAnsi="Times New Roman" w:eastAsia="宋体"/>
                <w:color w:val="000000" w:themeColor="text1"/>
                <w:szCs w:val="24"/>
                <w14:textFill>
                  <w14:solidFill>
                    <w14:schemeClr w14:val="tx1"/>
                  </w14:solidFill>
                </w14:textFill>
              </w:rPr>
            </w:pPr>
          </w:p>
          <w:p w14:paraId="4C6AF363">
            <w:pPr>
              <w:rPr>
                <w:rFonts w:hint="default" w:ascii="Times New Roman" w:hAnsi="Times New Roman" w:eastAsia="宋体"/>
                <w:color w:val="000000" w:themeColor="text1"/>
                <w:szCs w:val="24"/>
                <w14:textFill>
                  <w14:solidFill>
                    <w14:schemeClr w14:val="tx1"/>
                  </w14:solidFill>
                </w14:textFill>
              </w:rPr>
            </w:pPr>
          </w:p>
          <w:p w14:paraId="72811665">
            <w:pPr>
              <w:rPr>
                <w:rFonts w:hint="default" w:ascii="Times New Roman" w:hAnsi="Times New Roman" w:eastAsia="宋体"/>
                <w:color w:val="000000" w:themeColor="text1"/>
                <w:szCs w:val="24"/>
                <w14:textFill>
                  <w14:solidFill>
                    <w14:schemeClr w14:val="tx1"/>
                  </w14:solidFill>
                </w14:textFill>
              </w:rPr>
            </w:pPr>
          </w:p>
        </w:tc>
      </w:tr>
      <w:bookmarkEnd w:id="3"/>
    </w:tbl>
    <w:p w14:paraId="6236A42D">
      <w:pPr>
        <w:rPr>
          <w:color w:val="000000" w:themeColor="text1"/>
          <w:sz w:val="24"/>
          <w14:textFill>
            <w14:solidFill>
              <w14:schemeClr w14:val="tx1"/>
            </w14:solidFill>
          </w14:textFill>
        </w:rPr>
        <w:sectPr>
          <w:pgSz w:w="11906" w:h="16838"/>
          <w:pgMar w:top="1440" w:right="1080" w:bottom="1440" w:left="1080" w:header="851" w:footer="992" w:gutter="0"/>
          <w:pgNumType w:fmt="decimal"/>
          <w:cols w:space="425" w:num="1"/>
          <w:docGrid w:type="lines" w:linePitch="312" w:charSpace="0"/>
        </w:sectPr>
      </w:pPr>
    </w:p>
    <w:p w14:paraId="6636CBDE">
      <w:pPr>
        <w:pStyle w:val="2"/>
        <w:rPr>
          <w:rFonts w:ascii="Times New Roman" w:eastAsia="宋体"/>
          <w:b/>
          <w:bCs/>
          <w:color w:val="000000" w:themeColor="text1"/>
          <w:szCs w:val="28"/>
          <w14:textFill>
            <w14:solidFill>
              <w14:schemeClr w14:val="tx1"/>
            </w14:solidFill>
          </w14:textFill>
        </w:rPr>
      </w:pPr>
      <w:bookmarkStart w:id="10" w:name="_Toc21985"/>
      <w:bookmarkStart w:id="11" w:name="_Toc7191"/>
      <w:r>
        <w:rPr>
          <w:rFonts w:ascii="Times New Roman" w:eastAsia="宋体"/>
          <w:b/>
          <w:bCs/>
          <w:color w:val="000000" w:themeColor="text1"/>
          <w:szCs w:val="28"/>
          <w14:textFill>
            <w14:solidFill>
              <w14:schemeClr w14:val="tx1"/>
            </w14:solidFill>
          </w14:textFill>
        </w:rPr>
        <w:t>表</w:t>
      </w:r>
      <w:r>
        <w:rPr>
          <w:rFonts w:hint="eastAsia" w:ascii="Times New Roman" w:eastAsia="宋体"/>
          <w:b/>
          <w:bCs/>
          <w:color w:val="000000" w:themeColor="text1"/>
          <w:szCs w:val="28"/>
          <w14:textFill>
            <w14:solidFill>
              <w14:schemeClr w14:val="tx1"/>
            </w14:solidFill>
          </w14:textFill>
        </w:rPr>
        <w:t>六</w:t>
      </w:r>
      <w:r>
        <w:rPr>
          <w:rFonts w:ascii="Times New Roman" w:eastAsia="宋体"/>
          <w:b/>
          <w:bCs/>
          <w:color w:val="000000" w:themeColor="text1"/>
          <w:szCs w:val="28"/>
          <w14:textFill>
            <w14:solidFill>
              <w14:schemeClr w14:val="tx1"/>
            </w14:solidFill>
          </w14:textFill>
        </w:rPr>
        <w:t xml:space="preserve"> </w:t>
      </w:r>
      <w:r>
        <w:rPr>
          <w:rFonts w:hint="eastAsia" w:ascii="Times New Roman" w:eastAsia="宋体"/>
          <w:b/>
          <w:bCs/>
          <w:color w:val="000000" w:themeColor="text1"/>
          <w:szCs w:val="28"/>
          <w14:textFill>
            <w14:solidFill>
              <w14:schemeClr w14:val="tx1"/>
            </w14:solidFill>
          </w14:textFill>
        </w:rPr>
        <w:t>验收</w:t>
      </w:r>
      <w:r>
        <w:rPr>
          <w:rFonts w:ascii="Times New Roman" w:eastAsia="宋体"/>
          <w:b/>
          <w:bCs/>
          <w:color w:val="000000" w:themeColor="text1"/>
          <w:szCs w:val="28"/>
          <w14:textFill>
            <w14:solidFill>
              <w14:schemeClr w14:val="tx1"/>
            </w14:solidFill>
          </w14:textFill>
        </w:rPr>
        <w:t>监测</w:t>
      </w:r>
      <w:r>
        <w:rPr>
          <w:rFonts w:hint="eastAsia" w:ascii="Times New Roman" w:eastAsia="宋体"/>
          <w:b/>
          <w:bCs/>
          <w:color w:val="000000" w:themeColor="text1"/>
          <w:szCs w:val="28"/>
          <w14:textFill>
            <w14:solidFill>
              <w14:schemeClr w14:val="tx1"/>
            </w14:solidFill>
          </w14:textFill>
        </w:rPr>
        <w:t>内容</w:t>
      </w:r>
      <w:bookmarkEnd w:id="10"/>
    </w:p>
    <w:tbl>
      <w:tblPr>
        <w:tblStyle w:val="2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03DC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FAF1CA1">
            <w:pPr>
              <w:pStyle w:val="32"/>
              <w:spacing w:line="360" w:lineRule="auto"/>
              <w:ind w:firstLine="480" w:firstLineChars="200"/>
              <w:jc w:val="left"/>
              <w:rPr>
                <w:rFonts w:hint="default" w:ascii="Times New Roman" w:hAnsi="Times New Roman" w:cs="Times New Roman" w:eastAsiaTheme="minorEastAsia"/>
                <w:b/>
                <w:bCs/>
                <w:color w:val="000000" w:themeColor="text1"/>
                <w:szCs w:val="24"/>
                <w14:textFill>
                  <w14:solidFill>
                    <w14:schemeClr w14:val="tx1"/>
                  </w14:solidFill>
                </w14:textFill>
              </w:rPr>
            </w:pPr>
            <w:r>
              <w:rPr>
                <w:rFonts w:hint="default" w:ascii="Times New Roman" w:hAnsi="Times New Roman" w:cs="Times New Roman" w:eastAsiaTheme="minorEastAsia"/>
                <w:color w:val="000000" w:themeColor="text1"/>
                <w:szCs w:val="24"/>
                <w14:textFill>
                  <w14:solidFill>
                    <w14:schemeClr w14:val="tx1"/>
                  </w14:solidFill>
                </w14:textFill>
              </w:rPr>
              <w:t>本项目验收监测期间，</w:t>
            </w:r>
            <w:r>
              <w:rPr>
                <w:rFonts w:hint="default" w:ascii="Times New Roman" w:hAnsi="Times New Roman" w:cs="Times New Roman" w:eastAsiaTheme="minorEastAsia"/>
                <w:color w:val="000000" w:themeColor="text1"/>
                <w:szCs w:val="24"/>
                <w:lang w:val="en-US" w:eastAsia="zh-CN"/>
                <w14:textFill>
                  <w14:solidFill>
                    <w14:schemeClr w14:val="tx1"/>
                  </w14:solidFill>
                </w14:textFill>
              </w:rPr>
              <w:t>各生产设备均</w:t>
            </w:r>
            <w:r>
              <w:rPr>
                <w:rFonts w:hint="default" w:ascii="Times New Roman" w:hAnsi="Times New Roman" w:cs="Times New Roman" w:eastAsiaTheme="minorEastAsia"/>
                <w:color w:val="000000" w:themeColor="text1"/>
                <w:szCs w:val="24"/>
                <w14:textFill>
                  <w14:solidFill>
                    <w14:schemeClr w14:val="tx1"/>
                  </w14:solidFill>
                </w14:textFill>
              </w:rPr>
              <w:t>正常使用，</w:t>
            </w:r>
            <w:r>
              <w:rPr>
                <w:rFonts w:hint="default" w:ascii="Times New Roman" w:hAnsi="Times New Roman" w:cs="Times New Roman" w:eastAsiaTheme="minorEastAsia"/>
                <w:color w:val="000000" w:themeColor="text1"/>
                <w:szCs w:val="24"/>
                <w:lang w:val="en-US" w:eastAsia="zh-CN"/>
                <w14:textFill>
                  <w14:solidFill>
                    <w14:schemeClr w14:val="tx1"/>
                  </w14:solidFill>
                </w14:textFill>
              </w:rPr>
              <w:t>监测工况一览表如下表所示</w:t>
            </w:r>
            <w:r>
              <w:rPr>
                <w:rFonts w:hint="default" w:ascii="Times New Roman" w:hAnsi="Times New Roman" w:cs="Times New Roman" w:eastAsiaTheme="minorEastAsia"/>
                <w:color w:val="000000" w:themeColor="text1"/>
                <w:szCs w:val="24"/>
                <w14:textFill>
                  <w14:solidFill>
                    <w14:schemeClr w14:val="tx1"/>
                  </w14:solidFill>
                </w14:textFill>
              </w:rPr>
              <w:t>。</w:t>
            </w:r>
          </w:p>
          <w:p w14:paraId="2F1399C2">
            <w:pPr>
              <w:tabs>
                <w:tab w:val="left" w:pos="3990"/>
              </w:tabs>
              <w:spacing w:line="360" w:lineRule="auto"/>
              <w:jc w:val="center"/>
              <w:rPr>
                <w:rFonts w:hint="default" w:ascii="Times New Roman" w:hAnsi="Times New Roman" w:eastAsia="宋体" w:cs="Times New Roman"/>
                <w:b/>
                <w:bCs/>
                <w:color w:val="000000" w:themeColor="text1"/>
                <w:sz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lang w:eastAsia="zh-CN"/>
                <w14:textFill>
                  <w14:solidFill>
                    <w14:schemeClr w14:val="tx1"/>
                  </w14:solidFill>
                </w14:textFill>
              </w:rPr>
              <w:t>表</w:t>
            </w:r>
            <w:r>
              <w:rPr>
                <w:rFonts w:hint="default" w:ascii="Times New Roman" w:hAnsi="Times New Roman" w:eastAsia="宋体" w:cs="Times New Roman"/>
                <w:b/>
                <w:bCs/>
                <w:color w:val="000000" w:themeColor="text1"/>
                <w:sz w:val="24"/>
                <w:lang w:val="en-US" w:eastAsia="zh-CN"/>
                <w14:textFill>
                  <w14:solidFill>
                    <w14:schemeClr w14:val="tx1"/>
                  </w14:solidFill>
                </w14:textFill>
              </w:rPr>
              <w:t>6-1 监测工况一览表</w:t>
            </w:r>
          </w:p>
          <w:tbl>
            <w:tblPr>
              <w:tblStyle w:val="29"/>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3"/>
              <w:gridCol w:w="1980"/>
              <w:gridCol w:w="2760"/>
              <w:gridCol w:w="1517"/>
            </w:tblGrid>
            <w:tr w14:paraId="5AEB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3" w:type="dxa"/>
                  <w:vAlign w:val="center"/>
                </w:tcPr>
                <w:p w14:paraId="44517C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设计产能</w:t>
                  </w:r>
                </w:p>
              </w:tc>
              <w:tc>
                <w:tcPr>
                  <w:tcW w:w="1980" w:type="dxa"/>
                  <w:vAlign w:val="center"/>
                </w:tcPr>
                <w:p w14:paraId="45A35E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监测日期</w:t>
                  </w:r>
                </w:p>
              </w:tc>
              <w:tc>
                <w:tcPr>
                  <w:tcW w:w="2760" w:type="dxa"/>
                  <w:vAlign w:val="center"/>
                </w:tcPr>
                <w:p w14:paraId="493F81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实际产能</w:t>
                  </w:r>
                </w:p>
              </w:tc>
              <w:tc>
                <w:tcPr>
                  <w:tcW w:w="1517" w:type="dxa"/>
                  <w:vAlign w:val="center"/>
                </w:tcPr>
                <w:p w14:paraId="1DF16F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运营负荷（%）</w:t>
                  </w:r>
                </w:p>
              </w:tc>
            </w:tr>
            <w:tr w14:paraId="7D50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3" w:type="dxa"/>
                  <w:vMerge w:val="restart"/>
                  <w:vAlign w:val="center"/>
                </w:tcPr>
                <w:p w14:paraId="4A9062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年产</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水渣磨粉</w:t>
                  </w:r>
                  <w:r>
                    <w:rPr>
                      <w:rFonts w:hint="eastAsia" w:ascii="Times New Roman" w:hAnsi="Times New Roman" w:cs="Times New Roman" w:eastAsiaTheme="minorEastAsia"/>
                      <w:color w:val="000000" w:themeColor="text1"/>
                      <w:lang w:val="en-US" w:eastAsia="zh-CN"/>
                      <w14:textFill>
                        <w14:solidFill>
                          <w14:schemeClr w14:val="tx1"/>
                        </w14:solidFill>
                      </w14:textFill>
                    </w:rPr>
                    <w:t>115200t</w:t>
                  </w:r>
                </w:p>
              </w:tc>
              <w:tc>
                <w:tcPr>
                  <w:tcW w:w="1980" w:type="dxa"/>
                  <w:vAlign w:val="center"/>
                </w:tcPr>
                <w:p w14:paraId="25205B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2023年0</w:t>
                  </w:r>
                  <w:r>
                    <w:rPr>
                      <w:rFonts w:hint="eastAsia" w:ascii="Times New Roman" w:hAnsi="Times New Roman" w:cs="Times New Roman" w:eastAsiaTheme="minorEastAsia"/>
                      <w:color w:val="000000" w:themeColor="text1"/>
                      <w:lang w:val="en-US" w:eastAsia="zh-CN"/>
                      <w14:textFill>
                        <w14:solidFill>
                          <w14:schemeClr w14:val="tx1"/>
                        </w14:solidFill>
                      </w14:textFill>
                    </w:rPr>
                    <w:t>8</w:t>
                  </w:r>
                  <w:r>
                    <w:rPr>
                      <w:rFonts w:hint="default" w:ascii="Times New Roman" w:hAnsi="Times New Roman" w:cs="Times New Roman" w:eastAsiaTheme="minorEastAsia"/>
                      <w:color w:val="000000" w:themeColor="text1"/>
                      <w:lang w:val="en-US" w:eastAsia="zh-CN"/>
                      <w14:textFill>
                        <w14:solidFill>
                          <w14:schemeClr w14:val="tx1"/>
                        </w14:solidFill>
                      </w14:textFill>
                    </w:rPr>
                    <w:t>月</w:t>
                  </w:r>
                  <w:r>
                    <w:rPr>
                      <w:rFonts w:hint="eastAsia" w:ascii="Times New Roman" w:hAnsi="Times New Roman" w:cs="Times New Roman" w:eastAsiaTheme="minorEastAsia"/>
                      <w:color w:val="000000" w:themeColor="text1"/>
                      <w:lang w:val="en-US" w:eastAsia="zh-CN"/>
                      <w14:textFill>
                        <w14:solidFill>
                          <w14:schemeClr w14:val="tx1"/>
                        </w14:solidFill>
                      </w14:textFill>
                    </w:rPr>
                    <w:t>18</w:t>
                  </w:r>
                  <w:r>
                    <w:rPr>
                      <w:rFonts w:hint="default" w:ascii="Times New Roman" w:hAnsi="Times New Roman" w:cs="Times New Roman" w:eastAsiaTheme="minorEastAsia"/>
                      <w:color w:val="000000" w:themeColor="text1"/>
                      <w:lang w:val="en-US" w:eastAsia="zh-CN"/>
                      <w14:textFill>
                        <w14:solidFill>
                          <w14:schemeClr w14:val="tx1"/>
                        </w14:solidFill>
                      </w14:textFill>
                    </w:rPr>
                    <w:t>日</w:t>
                  </w:r>
                </w:p>
              </w:tc>
              <w:tc>
                <w:tcPr>
                  <w:tcW w:w="2760" w:type="dxa"/>
                  <w:vAlign w:val="center"/>
                </w:tcPr>
                <w:p w14:paraId="6564A9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eastAsiaTheme="minorEastAsia"/>
                      <w:color w:val="000000" w:themeColor="text1"/>
                      <w:lang w:val="en-US" w:eastAsia="zh-CN"/>
                      <w14:textFill>
                        <w14:solidFill>
                          <w14:schemeClr w14:val="tx1"/>
                        </w14:solidFill>
                      </w14:textFill>
                    </w:rPr>
                    <w:t>383.7</w:t>
                  </w:r>
                  <w:r>
                    <w:rPr>
                      <w:rFonts w:hint="default" w:ascii="Times New Roman" w:hAnsi="Times New Roman" w:cs="Times New Roman" w:eastAsiaTheme="minorEastAsia"/>
                      <w:color w:val="000000" w:themeColor="text1"/>
                      <w:lang w:val="en-US" w:eastAsia="zh-CN"/>
                      <w14:textFill>
                        <w14:solidFill>
                          <w14:schemeClr w14:val="tx1"/>
                        </w14:solidFill>
                      </w14:textFill>
                    </w:rPr>
                    <w:t>t/d</w:t>
                  </w:r>
                </w:p>
              </w:tc>
              <w:tc>
                <w:tcPr>
                  <w:tcW w:w="1517" w:type="dxa"/>
                  <w:vAlign w:val="center"/>
                </w:tcPr>
                <w:p w14:paraId="276643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eastAsiaTheme="minorEastAsia"/>
                      <w:color w:val="000000" w:themeColor="text1"/>
                      <w:lang w:val="en-US" w:eastAsia="zh-CN"/>
                      <w14:textFill>
                        <w14:solidFill>
                          <w14:schemeClr w14:val="tx1"/>
                        </w14:solidFill>
                      </w14:textFill>
                    </w:rPr>
                    <w:t>10</w:t>
                  </w:r>
                  <w:r>
                    <w:rPr>
                      <w:rFonts w:hint="default" w:ascii="Times New Roman" w:hAnsi="Times New Roman" w:cs="Times New Roman" w:eastAsiaTheme="minorEastAsia"/>
                      <w:color w:val="000000" w:themeColor="text1"/>
                      <w:lang w:val="en-US" w:eastAsia="zh-CN"/>
                      <w14:textFill>
                        <w14:solidFill>
                          <w14:schemeClr w14:val="tx1"/>
                        </w14:solidFill>
                      </w14:textFill>
                    </w:rPr>
                    <w:t>0</w:t>
                  </w:r>
                </w:p>
              </w:tc>
            </w:tr>
            <w:tr w14:paraId="2CA4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3473" w:type="dxa"/>
                  <w:vMerge w:val="continue"/>
                  <w:vAlign w:val="center"/>
                </w:tcPr>
                <w:p w14:paraId="2BF8C6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000000" w:themeColor="text1"/>
                      <w:lang w:eastAsia="zh-CN"/>
                      <w14:textFill>
                        <w14:solidFill>
                          <w14:schemeClr w14:val="tx1"/>
                        </w14:solidFill>
                      </w14:textFill>
                    </w:rPr>
                  </w:pPr>
                </w:p>
              </w:tc>
              <w:tc>
                <w:tcPr>
                  <w:tcW w:w="1980" w:type="dxa"/>
                  <w:vAlign w:val="center"/>
                </w:tcPr>
                <w:p w14:paraId="0577C4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2023年0</w:t>
                  </w:r>
                  <w:r>
                    <w:rPr>
                      <w:rFonts w:hint="eastAsia" w:ascii="Times New Roman" w:hAnsi="Times New Roman" w:cs="Times New Roman" w:eastAsiaTheme="minorEastAsia"/>
                      <w:color w:val="000000" w:themeColor="text1"/>
                      <w:lang w:val="en-US" w:eastAsia="zh-CN"/>
                      <w14:textFill>
                        <w14:solidFill>
                          <w14:schemeClr w14:val="tx1"/>
                        </w14:solidFill>
                      </w14:textFill>
                    </w:rPr>
                    <w:t>8</w:t>
                  </w:r>
                  <w:r>
                    <w:rPr>
                      <w:rFonts w:hint="default" w:ascii="Times New Roman" w:hAnsi="Times New Roman" w:cs="Times New Roman" w:eastAsiaTheme="minorEastAsia"/>
                      <w:color w:val="000000" w:themeColor="text1"/>
                      <w:lang w:val="en-US" w:eastAsia="zh-CN"/>
                      <w14:textFill>
                        <w14:solidFill>
                          <w14:schemeClr w14:val="tx1"/>
                        </w14:solidFill>
                      </w14:textFill>
                    </w:rPr>
                    <w:t>月</w:t>
                  </w:r>
                  <w:r>
                    <w:rPr>
                      <w:rFonts w:hint="eastAsia" w:ascii="Times New Roman" w:hAnsi="Times New Roman" w:cs="Times New Roman" w:eastAsiaTheme="minorEastAsia"/>
                      <w:color w:val="000000" w:themeColor="text1"/>
                      <w:lang w:val="en-US" w:eastAsia="zh-CN"/>
                      <w14:textFill>
                        <w14:solidFill>
                          <w14:schemeClr w14:val="tx1"/>
                        </w14:solidFill>
                      </w14:textFill>
                    </w:rPr>
                    <w:t>19</w:t>
                  </w:r>
                  <w:r>
                    <w:rPr>
                      <w:rFonts w:hint="default" w:ascii="Times New Roman" w:hAnsi="Times New Roman" w:cs="Times New Roman" w:eastAsiaTheme="minorEastAsia"/>
                      <w:color w:val="000000" w:themeColor="text1"/>
                      <w:lang w:val="en-US" w:eastAsia="zh-CN"/>
                      <w14:textFill>
                        <w14:solidFill>
                          <w14:schemeClr w14:val="tx1"/>
                        </w14:solidFill>
                      </w14:textFill>
                    </w:rPr>
                    <w:t>日</w:t>
                  </w:r>
                </w:p>
              </w:tc>
              <w:tc>
                <w:tcPr>
                  <w:tcW w:w="2760" w:type="dxa"/>
                  <w:vAlign w:val="center"/>
                </w:tcPr>
                <w:p w14:paraId="1F5D15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eastAsiaTheme="minorEastAsia"/>
                      <w:color w:val="000000" w:themeColor="text1"/>
                      <w:lang w:val="en-US" w:eastAsia="zh-CN"/>
                      <w14:textFill>
                        <w14:solidFill>
                          <w14:schemeClr w14:val="tx1"/>
                        </w14:solidFill>
                      </w14:textFill>
                    </w:rPr>
                    <w:t>383.4</w:t>
                  </w:r>
                  <w:r>
                    <w:rPr>
                      <w:rFonts w:hint="default" w:ascii="Times New Roman" w:hAnsi="Times New Roman" w:cs="Times New Roman" w:eastAsiaTheme="minorEastAsia"/>
                      <w:color w:val="000000" w:themeColor="text1"/>
                      <w:lang w:val="en-US" w:eastAsia="zh-CN"/>
                      <w14:textFill>
                        <w14:solidFill>
                          <w14:schemeClr w14:val="tx1"/>
                        </w14:solidFill>
                      </w14:textFill>
                    </w:rPr>
                    <w:t>t/d</w:t>
                  </w:r>
                </w:p>
              </w:tc>
              <w:tc>
                <w:tcPr>
                  <w:tcW w:w="1517" w:type="dxa"/>
                  <w:vAlign w:val="center"/>
                </w:tcPr>
                <w:p w14:paraId="233083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eastAsiaTheme="minorEastAsia"/>
                      <w:color w:val="000000" w:themeColor="text1"/>
                      <w:lang w:val="en-US" w:eastAsia="zh-CN"/>
                      <w14:textFill>
                        <w14:solidFill>
                          <w14:schemeClr w14:val="tx1"/>
                        </w14:solidFill>
                      </w14:textFill>
                    </w:rPr>
                    <w:t>10</w:t>
                  </w:r>
                  <w:r>
                    <w:rPr>
                      <w:rFonts w:hint="default" w:ascii="Times New Roman" w:hAnsi="Times New Roman" w:cs="Times New Roman" w:eastAsiaTheme="minorEastAsia"/>
                      <w:color w:val="000000" w:themeColor="text1"/>
                      <w:lang w:val="en-US" w:eastAsia="zh-CN"/>
                      <w14:textFill>
                        <w14:solidFill>
                          <w14:schemeClr w14:val="tx1"/>
                        </w14:solidFill>
                      </w14:textFill>
                    </w:rPr>
                    <w:t>0</w:t>
                  </w:r>
                </w:p>
              </w:tc>
            </w:tr>
          </w:tbl>
          <w:p w14:paraId="12D8778E">
            <w:pPr>
              <w:spacing w:line="360" w:lineRule="auto"/>
              <w:ind w:firstLine="482" w:firstLineChars="200"/>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废水监测内容</w:t>
            </w:r>
          </w:p>
          <w:p w14:paraId="1EE54C31">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（1）监测频次：</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次/天，连续监测两天。</w:t>
            </w:r>
          </w:p>
          <w:p w14:paraId="0C8312B7">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（2）监测位置：</w:t>
            </w:r>
            <w:r>
              <w:rPr>
                <w:rFonts w:hint="eastAsia"/>
                <w:color w:val="000000" w:themeColor="text1"/>
                <w:sz w:val="24"/>
                <w:lang w:val="en-US" w:eastAsia="zh-CN"/>
                <w14:textFill>
                  <w14:solidFill>
                    <w14:schemeClr w14:val="tx1"/>
                  </w14:solidFill>
                </w14:textFill>
              </w:rPr>
              <w:t>生活污水</w:t>
            </w:r>
            <w:r>
              <w:rPr>
                <w:rFonts w:hint="eastAsia"/>
                <w:color w:val="000000" w:themeColor="text1"/>
                <w:sz w:val="24"/>
                <w14:textFill>
                  <w14:solidFill>
                    <w14:schemeClr w14:val="tx1"/>
                  </w14:solidFill>
                </w14:textFill>
              </w:rPr>
              <w:t>排放口</w:t>
            </w:r>
            <w:r>
              <w:rPr>
                <w:color w:val="000000" w:themeColor="text1"/>
                <w:sz w:val="24"/>
                <w14:textFill>
                  <w14:solidFill>
                    <w14:schemeClr w14:val="tx1"/>
                  </w14:solidFill>
                </w14:textFill>
              </w:rPr>
              <w:t>。</w:t>
            </w:r>
          </w:p>
          <w:p w14:paraId="11D0951E">
            <w:pPr>
              <w:tabs>
                <w:tab w:val="left" w:pos="900"/>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（3）执行标准：</w:t>
            </w:r>
            <w:r>
              <w:rPr>
                <w:rFonts w:hint="default" w:ascii="Times New Roman" w:hAnsi="Times New Roman" w:eastAsia="宋体" w:cs="Times New Roman"/>
                <w:color w:val="auto"/>
                <w:kern w:val="2"/>
                <w:sz w:val="24"/>
                <w:szCs w:val="24"/>
                <w:lang w:val="en-US" w:eastAsia="zh-CN" w:bidi="ar-SA"/>
              </w:rPr>
              <w:t>广东省《水污染物排放限值》（DB44/26-2001）第二时段三级标准及</w:t>
            </w:r>
            <w:r>
              <w:rPr>
                <w:rFonts w:hint="eastAsia" w:ascii="Times New Roman" w:hAnsi="Times New Roman" w:eastAsia="宋体" w:cs="Times New Roman"/>
                <w:color w:val="auto"/>
                <w:kern w:val="2"/>
                <w:sz w:val="24"/>
                <w:szCs w:val="24"/>
                <w:lang w:val="en-US" w:eastAsia="zh-CN" w:bidi="ar-SA"/>
              </w:rPr>
              <w:t>东简污水处理厂</w:t>
            </w:r>
            <w:r>
              <w:rPr>
                <w:rFonts w:hint="default" w:ascii="Times New Roman" w:hAnsi="Times New Roman" w:eastAsia="宋体" w:cs="Times New Roman"/>
                <w:color w:val="auto"/>
                <w:kern w:val="2"/>
                <w:sz w:val="24"/>
                <w:szCs w:val="24"/>
                <w:lang w:val="en-US" w:eastAsia="zh-CN" w:bidi="ar-SA"/>
              </w:rPr>
              <w:t>进水水质较严值</w:t>
            </w:r>
            <w:r>
              <w:rPr>
                <w:rFonts w:hint="eastAsia"/>
                <w:color w:val="000000" w:themeColor="text1"/>
                <w:sz w:val="24"/>
                <w14:textFill>
                  <w14:solidFill>
                    <w14:schemeClr w14:val="tx1"/>
                  </w14:solidFill>
                </w14:textFill>
              </w:rPr>
              <w:t>。</w:t>
            </w:r>
          </w:p>
          <w:p w14:paraId="23EF9176">
            <w:pPr>
              <w:tabs>
                <w:tab w:val="left" w:pos="3990"/>
              </w:tabs>
              <w:spacing w:line="360" w:lineRule="auto"/>
              <w:jc w:val="center"/>
              <w:rPr>
                <w:rFonts w:hint="eastAsia"/>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表6-</w:t>
            </w:r>
            <w:r>
              <w:rPr>
                <w:rFonts w:hint="eastAsia"/>
                <w:b/>
                <w:bCs/>
                <w:color w:val="000000" w:themeColor="text1"/>
                <w:sz w:val="24"/>
                <w14:textFill>
                  <w14:solidFill>
                    <w14:schemeClr w14:val="tx1"/>
                  </w14:solidFill>
                </w14:textFill>
              </w:rPr>
              <w:t>2</w:t>
            </w:r>
            <w:r>
              <w:rPr>
                <w:b/>
                <w:bCs/>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废水监测执行标准</w:t>
            </w:r>
          </w:p>
          <w:tbl>
            <w:tblPr>
              <w:tblStyle w:val="28"/>
              <w:tblW w:w="7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4"/>
              <w:gridCol w:w="1132"/>
              <w:gridCol w:w="1731"/>
              <w:gridCol w:w="2037"/>
              <w:gridCol w:w="2418"/>
            </w:tblGrid>
            <w:tr w14:paraId="605E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3" w:hRule="atLeast"/>
                <w:jc w:val="center"/>
              </w:trPr>
              <w:tc>
                <w:tcPr>
                  <w:tcW w:w="654" w:type="dxa"/>
                  <w:vAlign w:val="center"/>
                </w:tcPr>
                <w:p w14:paraId="563E8FD8">
                  <w:pPr>
                    <w:keepNext w:val="0"/>
                    <w:keepLines w:val="0"/>
                    <w:suppressLineNumbers w:val="0"/>
                    <w:spacing w:before="0" w:beforeAutospacing="0" w:after="0" w:afterAutospacing="0"/>
                    <w:ind w:left="0" w:right="0"/>
                    <w:jc w:val="center"/>
                    <w:rPr>
                      <w:rFonts w:hint="default" w:ascii="Times New Roman" w:hAnsi="Times New Roman" w:cs="Times New Roman"/>
                    </w:rPr>
                  </w:pPr>
                </w:p>
                <w:p w14:paraId="61331FA1">
                  <w:pPr>
                    <w:keepNext w:val="0"/>
                    <w:keepLines w:val="0"/>
                    <w:suppressLineNumbers w:val="0"/>
                    <w:spacing w:before="0" w:beforeAutospacing="0" w:after="0" w:afterAutospacing="0"/>
                    <w:ind w:left="0" w:right="0"/>
                    <w:jc w:val="center"/>
                    <w:rPr>
                      <w:rFonts w:hint="default" w:ascii="Times New Roman" w:hAnsi="Times New Roman" w:cs="Times New Roman"/>
                    </w:rPr>
                  </w:pPr>
                </w:p>
                <w:p w14:paraId="12068C0C">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序号</w:t>
                  </w:r>
                </w:p>
              </w:tc>
              <w:tc>
                <w:tcPr>
                  <w:tcW w:w="1132" w:type="dxa"/>
                  <w:vAlign w:val="center"/>
                </w:tcPr>
                <w:p w14:paraId="1E0A910E">
                  <w:pPr>
                    <w:keepNext w:val="0"/>
                    <w:keepLines w:val="0"/>
                    <w:suppressLineNumbers w:val="0"/>
                    <w:spacing w:before="0" w:beforeAutospacing="0" w:after="0" w:afterAutospacing="0"/>
                    <w:ind w:left="0" w:right="0"/>
                    <w:jc w:val="center"/>
                    <w:rPr>
                      <w:rFonts w:hint="default" w:ascii="Times New Roman" w:hAnsi="Times New Roman" w:cs="Times New Roman"/>
                    </w:rPr>
                  </w:pPr>
                </w:p>
                <w:p w14:paraId="0976EF4E">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执行标准</w:t>
                  </w:r>
                </w:p>
              </w:tc>
              <w:tc>
                <w:tcPr>
                  <w:tcW w:w="1731" w:type="dxa"/>
                  <w:vAlign w:val="center"/>
                </w:tcPr>
                <w:p w14:paraId="38D42AA1">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（DB44/26-2001）第二时段三级标准</w:t>
                  </w:r>
                </w:p>
              </w:tc>
              <w:tc>
                <w:tcPr>
                  <w:tcW w:w="2037" w:type="dxa"/>
                  <w:vAlign w:val="center"/>
                </w:tcPr>
                <w:p w14:paraId="19E110CE">
                  <w:pPr>
                    <w:keepNext w:val="0"/>
                    <w:keepLines w:val="0"/>
                    <w:suppressLineNumbers w:val="0"/>
                    <w:spacing w:before="0" w:beforeAutospacing="0" w:after="0" w:afterAutospacing="0"/>
                    <w:ind w:left="0" w:right="0"/>
                    <w:jc w:val="center"/>
                    <w:rPr>
                      <w:rFonts w:hint="default" w:ascii="Times New Roman" w:hAnsi="Times New Roman" w:cs="Times New Roman"/>
                      <w:lang w:val="en-US" w:eastAsia="zh-CN"/>
                    </w:rPr>
                  </w:pPr>
                  <w:r>
                    <w:rPr>
                      <w:rFonts w:hint="default" w:ascii="Times New Roman" w:hAnsi="Times New Roman" w:cs="Times New Roman"/>
                      <w:lang w:val="en-US" w:eastAsia="zh-CN"/>
                    </w:rPr>
                    <w:t>东简污水处理厂</w:t>
                  </w:r>
                </w:p>
                <w:p w14:paraId="04952E1F">
                  <w:pPr>
                    <w:keepNext w:val="0"/>
                    <w:keepLines w:val="0"/>
                    <w:suppressLineNumbers w:val="0"/>
                    <w:spacing w:before="0" w:beforeAutospacing="0" w:after="0" w:afterAutospacing="0"/>
                    <w:ind w:left="0" w:right="0"/>
                    <w:jc w:val="center"/>
                    <w:rPr>
                      <w:rFonts w:hint="default" w:ascii="Times New Roman" w:hAnsi="Times New Roman" w:cs="Times New Roman"/>
                      <w:lang w:val="en-US" w:eastAsia="zh-CN"/>
                    </w:rPr>
                  </w:pPr>
                  <w:r>
                    <w:rPr>
                      <w:rFonts w:hint="default" w:ascii="Times New Roman" w:hAnsi="Times New Roman" w:cs="Times New Roman"/>
                      <w:lang w:val="en-US" w:eastAsia="zh-CN"/>
                    </w:rPr>
                    <w:t>进水水质标准</w:t>
                  </w:r>
                </w:p>
              </w:tc>
              <w:tc>
                <w:tcPr>
                  <w:tcW w:w="2418" w:type="dxa"/>
                  <w:vAlign w:val="center"/>
                </w:tcPr>
                <w:p w14:paraId="0049094F">
                  <w:pPr>
                    <w:keepNext w:val="0"/>
                    <w:keepLines w:val="0"/>
                    <w:suppressLineNumbers w:val="0"/>
                    <w:spacing w:before="0" w:beforeAutospacing="0" w:after="0" w:afterAutospacing="0"/>
                    <w:ind w:left="0" w:right="0"/>
                    <w:jc w:val="center"/>
                    <w:rPr>
                      <w:rFonts w:hint="default" w:ascii="Times New Roman" w:hAnsi="Times New Roman" w:cs="Times New Roman"/>
                      <w:lang w:val="en-US" w:eastAsia="zh-CN"/>
                    </w:rPr>
                  </w:pPr>
                  <w:r>
                    <w:rPr>
                      <w:rFonts w:hint="default" w:ascii="Times New Roman" w:hAnsi="Times New Roman" w:cs="Times New Roman"/>
                    </w:rPr>
                    <w:t>（DB44/26-2001）第二时段三级标准及</w:t>
                  </w:r>
                  <w:r>
                    <w:rPr>
                      <w:rFonts w:hint="default" w:ascii="Times New Roman" w:hAnsi="Times New Roman" w:cs="Times New Roman"/>
                      <w:lang w:eastAsia="zh-CN"/>
                    </w:rPr>
                    <w:t>东简污水处理厂</w:t>
                  </w:r>
                  <w:r>
                    <w:rPr>
                      <w:rFonts w:hint="default" w:ascii="Times New Roman" w:hAnsi="Times New Roman" w:cs="Times New Roman"/>
                    </w:rPr>
                    <w:t>进水水质较严值</w:t>
                  </w:r>
                </w:p>
              </w:tc>
            </w:tr>
            <w:tr w14:paraId="212C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654" w:type="dxa"/>
                  <w:vAlign w:val="center"/>
                </w:tcPr>
                <w:p w14:paraId="21FBD396">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w:t>
                  </w:r>
                </w:p>
              </w:tc>
              <w:tc>
                <w:tcPr>
                  <w:tcW w:w="1132" w:type="dxa"/>
                  <w:vAlign w:val="center"/>
                </w:tcPr>
                <w:p w14:paraId="2CC55832">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pH</w:t>
                  </w:r>
                </w:p>
              </w:tc>
              <w:tc>
                <w:tcPr>
                  <w:tcW w:w="1731" w:type="dxa"/>
                  <w:vAlign w:val="center"/>
                </w:tcPr>
                <w:p w14:paraId="0CEFB14F">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6~9</w:t>
                  </w:r>
                </w:p>
              </w:tc>
              <w:tc>
                <w:tcPr>
                  <w:tcW w:w="2037" w:type="dxa"/>
                  <w:vAlign w:val="center"/>
                </w:tcPr>
                <w:p w14:paraId="1413C950">
                  <w:pPr>
                    <w:keepNext w:val="0"/>
                    <w:keepLines w:val="0"/>
                    <w:suppressLineNumbers w:val="0"/>
                    <w:spacing w:before="0" w:beforeAutospacing="0" w:after="0" w:afterAutospacing="0"/>
                    <w:ind w:left="0" w:right="0"/>
                    <w:jc w:val="center"/>
                    <w:rPr>
                      <w:rFonts w:hint="default" w:ascii="Times New Roman" w:hAnsi="Times New Roman" w:cs="Times New Roman"/>
                      <w:lang w:val="en-US" w:eastAsia="zh-CN"/>
                    </w:rPr>
                  </w:pPr>
                  <w:r>
                    <w:rPr>
                      <w:rFonts w:hint="default" w:ascii="Times New Roman" w:hAnsi="Times New Roman" w:cs="Times New Roman"/>
                    </w:rPr>
                    <w:t>6~9</w:t>
                  </w:r>
                </w:p>
              </w:tc>
              <w:tc>
                <w:tcPr>
                  <w:tcW w:w="2418" w:type="dxa"/>
                  <w:vAlign w:val="center"/>
                </w:tcPr>
                <w:p w14:paraId="57FDAFF1">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rPr>
                    <w:t>6~9</w:t>
                  </w:r>
                </w:p>
              </w:tc>
            </w:tr>
            <w:tr w14:paraId="2D19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654" w:type="dxa"/>
                  <w:vAlign w:val="center"/>
                </w:tcPr>
                <w:p w14:paraId="60DA13D4">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2</w:t>
                  </w:r>
                </w:p>
              </w:tc>
              <w:tc>
                <w:tcPr>
                  <w:tcW w:w="1132" w:type="dxa"/>
                  <w:vAlign w:val="center"/>
                </w:tcPr>
                <w:p w14:paraId="1A309052">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COD</w:t>
                  </w:r>
                  <w:r>
                    <w:rPr>
                      <w:rFonts w:hint="default" w:ascii="Times New Roman" w:hAnsi="Times New Roman" w:cs="Times New Roman"/>
                      <w:vertAlign w:val="subscript"/>
                    </w:rPr>
                    <w:t>Cr</w:t>
                  </w:r>
                </w:p>
              </w:tc>
              <w:tc>
                <w:tcPr>
                  <w:tcW w:w="1731" w:type="dxa"/>
                  <w:vAlign w:val="center"/>
                </w:tcPr>
                <w:p w14:paraId="7E30C62A">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500</w:t>
                  </w:r>
                </w:p>
              </w:tc>
              <w:tc>
                <w:tcPr>
                  <w:tcW w:w="2037" w:type="dxa"/>
                  <w:vAlign w:val="center"/>
                </w:tcPr>
                <w:p w14:paraId="49D4079C">
                  <w:pPr>
                    <w:keepNext w:val="0"/>
                    <w:keepLines w:val="0"/>
                    <w:suppressLineNumbers w:val="0"/>
                    <w:spacing w:before="0" w:beforeAutospacing="0" w:after="0" w:afterAutospacing="0"/>
                    <w:ind w:left="0" w:right="0"/>
                    <w:jc w:val="center"/>
                    <w:rPr>
                      <w:rFonts w:hint="default" w:ascii="Times New Roman" w:hAnsi="Times New Roman" w:cs="Times New Roman"/>
                      <w:lang w:val="en-US" w:eastAsia="zh-CN"/>
                    </w:rPr>
                  </w:pPr>
                  <w:r>
                    <w:rPr>
                      <w:rFonts w:hint="default" w:ascii="Times New Roman" w:hAnsi="Times New Roman" w:cs="Times New Roman"/>
                      <w:lang w:val="en-US" w:eastAsia="zh-CN"/>
                    </w:rPr>
                    <w:t>290</w:t>
                  </w:r>
                </w:p>
              </w:tc>
              <w:tc>
                <w:tcPr>
                  <w:tcW w:w="2418" w:type="dxa"/>
                  <w:vAlign w:val="center"/>
                </w:tcPr>
                <w:p w14:paraId="7F457225">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lang w:val="en-US" w:eastAsia="zh-CN"/>
                    </w:rPr>
                  </w:pPr>
                  <w:r>
                    <w:rPr>
                      <w:rFonts w:hint="default" w:ascii="Times New Roman" w:hAnsi="Times New Roman" w:cs="Times New Roman"/>
                      <w:lang w:val="en-US" w:eastAsia="zh-CN"/>
                    </w:rPr>
                    <w:t>290</w:t>
                  </w:r>
                </w:p>
              </w:tc>
            </w:tr>
            <w:tr w14:paraId="5853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jc w:val="center"/>
              </w:trPr>
              <w:tc>
                <w:tcPr>
                  <w:tcW w:w="654" w:type="dxa"/>
                  <w:vAlign w:val="center"/>
                </w:tcPr>
                <w:p w14:paraId="7A814226">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3</w:t>
                  </w:r>
                </w:p>
              </w:tc>
              <w:tc>
                <w:tcPr>
                  <w:tcW w:w="1132" w:type="dxa"/>
                  <w:vAlign w:val="center"/>
                </w:tcPr>
                <w:p w14:paraId="0E39E98C">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BOD5</w:t>
                  </w:r>
                </w:p>
              </w:tc>
              <w:tc>
                <w:tcPr>
                  <w:tcW w:w="1731" w:type="dxa"/>
                  <w:vAlign w:val="center"/>
                </w:tcPr>
                <w:p w14:paraId="214E1C79">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300</w:t>
                  </w:r>
                </w:p>
              </w:tc>
              <w:tc>
                <w:tcPr>
                  <w:tcW w:w="2037" w:type="dxa"/>
                  <w:vAlign w:val="center"/>
                </w:tcPr>
                <w:p w14:paraId="25A07F1C">
                  <w:pPr>
                    <w:keepNext w:val="0"/>
                    <w:keepLines w:val="0"/>
                    <w:suppressLineNumbers w:val="0"/>
                    <w:spacing w:before="0" w:beforeAutospacing="0" w:after="0" w:afterAutospacing="0"/>
                    <w:ind w:left="0" w:right="0"/>
                    <w:jc w:val="center"/>
                    <w:rPr>
                      <w:rFonts w:hint="default" w:ascii="Times New Roman" w:hAnsi="Times New Roman" w:cs="Times New Roman"/>
                      <w:lang w:val="en-US" w:eastAsia="zh-CN"/>
                    </w:rPr>
                  </w:pPr>
                  <w:r>
                    <w:rPr>
                      <w:rFonts w:hint="default" w:ascii="Times New Roman" w:hAnsi="Times New Roman" w:cs="Times New Roman"/>
                      <w:lang w:val="en-US" w:eastAsia="zh-CN"/>
                    </w:rPr>
                    <w:t>125</w:t>
                  </w:r>
                </w:p>
              </w:tc>
              <w:tc>
                <w:tcPr>
                  <w:tcW w:w="2418" w:type="dxa"/>
                  <w:vAlign w:val="center"/>
                </w:tcPr>
                <w:p w14:paraId="4CACAC76">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lang w:val="en-US" w:eastAsia="zh-CN"/>
                    </w:rPr>
                  </w:pPr>
                  <w:r>
                    <w:rPr>
                      <w:rFonts w:hint="default" w:ascii="Times New Roman" w:hAnsi="Times New Roman" w:cs="Times New Roman"/>
                      <w:lang w:val="en-US" w:eastAsia="zh-CN"/>
                    </w:rPr>
                    <w:t>125</w:t>
                  </w:r>
                </w:p>
              </w:tc>
            </w:tr>
            <w:tr w14:paraId="1591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atLeast"/>
                <w:jc w:val="center"/>
              </w:trPr>
              <w:tc>
                <w:tcPr>
                  <w:tcW w:w="654" w:type="dxa"/>
                  <w:vAlign w:val="center"/>
                </w:tcPr>
                <w:p w14:paraId="3D019FC7">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4</w:t>
                  </w:r>
                </w:p>
              </w:tc>
              <w:tc>
                <w:tcPr>
                  <w:tcW w:w="1132" w:type="dxa"/>
                  <w:vAlign w:val="center"/>
                </w:tcPr>
                <w:p w14:paraId="21761C0E">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悬浮物</w:t>
                  </w:r>
                </w:p>
              </w:tc>
              <w:tc>
                <w:tcPr>
                  <w:tcW w:w="1731" w:type="dxa"/>
                  <w:vAlign w:val="center"/>
                </w:tcPr>
                <w:p w14:paraId="2AC8634D">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400</w:t>
                  </w:r>
                </w:p>
              </w:tc>
              <w:tc>
                <w:tcPr>
                  <w:tcW w:w="2037" w:type="dxa"/>
                  <w:vAlign w:val="center"/>
                </w:tcPr>
                <w:p w14:paraId="25091F5F">
                  <w:pPr>
                    <w:keepNext w:val="0"/>
                    <w:keepLines w:val="0"/>
                    <w:suppressLineNumbers w:val="0"/>
                    <w:spacing w:before="0" w:beforeAutospacing="0" w:after="0" w:afterAutospacing="0"/>
                    <w:ind w:left="0" w:right="0"/>
                    <w:jc w:val="center"/>
                    <w:rPr>
                      <w:rFonts w:hint="default" w:ascii="Times New Roman" w:hAnsi="Times New Roman" w:cs="Times New Roman"/>
                      <w:lang w:val="en-US" w:eastAsia="zh-CN"/>
                    </w:rPr>
                  </w:pPr>
                  <w:r>
                    <w:rPr>
                      <w:rFonts w:hint="default" w:ascii="Times New Roman" w:hAnsi="Times New Roman" w:cs="Times New Roman"/>
                      <w:lang w:val="en-US" w:eastAsia="zh-CN"/>
                    </w:rPr>
                    <w:t>115</w:t>
                  </w:r>
                </w:p>
              </w:tc>
              <w:tc>
                <w:tcPr>
                  <w:tcW w:w="2418" w:type="dxa"/>
                  <w:vAlign w:val="center"/>
                </w:tcPr>
                <w:p w14:paraId="534561D0">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lang w:val="en-US" w:eastAsia="zh-CN"/>
                    </w:rPr>
                  </w:pPr>
                  <w:r>
                    <w:rPr>
                      <w:rFonts w:hint="default" w:ascii="Times New Roman" w:hAnsi="Times New Roman" w:cs="Times New Roman"/>
                      <w:lang w:val="en-US" w:eastAsia="zh-CN"/>
                    </w:rPr>
                    <w:t>115</w:t>
                  </w:r>
                </w:p>
              </w:tc>
            </w:tr>
            <w:tr w14:paraId="7A90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654" w:type="dxa"/>
                  <w:vAlign w:val="center"/>
                </w:tcPr>
                <w:p w14:paraId="61C37561">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5</w:t>
                  </w:r>
                </w:p>
              </w:tc>
              <w:tc>
                <w:tcPr>
                  <w:tcW w:w="1132" w:type="dxa"/>
                  <w:vAlign w:val="center"/>
                </w:tcPr>
                <w:p w14:paraId="4108BC09">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氨氮</w:t>
                  </w:r>
                </w:p>
              </w:tc>
              <w:tc>
                <w:tcPr>
                  <w:tcW w:w="1731" w:type="dxa"/>
                  <w:vAlign w:val="center"/>
                </w:tcPr>
                <w:p w14:paraId="1439A37D">
                  <w:pPr>
                    <w:keepNext w:val="0"/>
                    <w:keepLines w:val="0"/>
                    <w:suppressLineNumbers w:val="0"/>
                    <w:spacing w:before="0" w:beforeAutospacing="0" w:after="0" w:afterAutospacing="0"/>
                    <w:ind w:left="0" w:right="0"/>
                    <w:jc w:val="center"/>
                    <w:rPr>
                      <w:rFonts w:hint="default" w:ascii="Times New Roman" w:hAnsi="Times New Roman" w:cs="Times New Roman"/>
                      <w:lang w:eastAsia="zh-CN"/>
                    </w:rPr>
                  </w:pPr>
                  <w:r>
                    <w:rPr>
                      <w:rFonts w:hint="default" w:ascii="Times New Roman" w:hAnsi="Times New Roman" w:cs="Times New Roman"/>
                      <w:lang w:eastAsia="zh-CN"/>
                    </w:rPr>
                    <w:t>—</w:t>
                  </w:r>
                </w:p>
              </w:tc>
              <w:tc>
                <w:tcPr>
                  <w:tcW w:w="2037" w:type="dxa"/>
                  <w:vAlign w:val="center"/>
                </w:tcPr>
                <w:p w14:paraId="13015150">
                  <w:pPr>
                    <w:keepNext w:val="0"/>
                    <w:keepLines w:val="0"/>
                    <w:suppressLineNumbers w:val="0"/>
                    <w:spacing w:before="0" w:beforeAutospacing="0" w:after="0" w:afterAutospacing="0"/>
                    <w:ind w:left="0" w:right="0"/>
                    <w:jc w:val="center"/>
                    <w:rPr>
                      <w:rFonts w:hint="default" w:ascii="Times New Roman" w:hAnsi="Times New Roman" w:cs="Times New Roman"/>
                      <w:lang w:val="en-US" w:eastAsia="zh-CN"/>
                    </w:rPr>
                  </w:pPr>
                  <w:r>
                    <w:rPr>
                      <w:rFonts w:hint="eastAsia" w:ascii="Times New Roman" w:hAnsi="Times New Roman" w:cs="Times New Roman"/>
                      <w:lang w:val="en-US" w:eastAsia="zh-CN"/>
                    </w:rPr>
                    <w:t>25</w:t>
                  </w:r>
                </w:p>
              </w:tc>
              <w:tc>
                <w:tcPr>
                  <w:tcW w:w="2418" w:type="dxa"/>
                  <w:vAlign w:val="center"/>
                </w:tcPr>
                <w:p w14:paraId="4D50FCEA">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lang w:val="en-US" w:eastAsia="zh-CN"/>
                    </w:rPr>
                  </w:pPr>
                  <w:r>
                    <w:rPr>
                      <w:rFonts w:hint="eastAsia" w:ascii="Times New Roman" w:hAnsi="Times New Roman" w:cs="Times New Roman"/>
                      <w:lang w:val="en-US" w:eastAsia="zh-CN"/>
                    </w:rPr>
                    <w:t>25</w:t>
                  </w:r>
                </w:p>
              </w:tc>
            </w:tr>
            <w:tr w14:paraId="12B6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654" w:type="dxa"/>
                  <w:vAlign w:val="center"/>
                </w:tcPr>
                <w:p w14:paraId="27444005">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6</w:t>
                  </w:r>
                </w:p>
              </w:tc>
              <w:tc>
                <w:tcPr>
                  <w:tcW w:w="1132" w:type="dxa"/>
                  <w:vAlign w:val="center"/>
                </w:tcPr>
                <w:p w14:paraId="136E54CB">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动植物油</w:t>
                  </w:r>
                </w:p>
              </w:tc>
              <w:tc>
                <w:tcPr>
                  <w:tcW w:w="1731" w:type="dxa"/>
                  <w:vAlign w:val="center"/>
                </w:tcPr>
                <w:p w14:paraId="7785F98B">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100</w:t>
                  </w:r>
                </w:p>
              </w:tc>
              <w:tc>
                <w:tcPr>
                  <w:tcW w:w="2037" w:type="dxa"/>
                  <w:vAlign w:val="center"/>
                </w:tcPr>
                <w:p w14:paraId="6AAC7A8E">
                  <w:pPr>
                    <w:keepNext w:val="0"/>
                    <w:keepLines w:val="0"/>
                    <w:suppressLineNumbers w:val="0"/>
                    <w:spacing w:before="0" w:beforeAutospacing="0" w:after="0" w:afterAutospacing="0"/>
                    <w:ind w:left="0" w:right="0"/>
                    <w:jc w:val="center"/>
                    <w:rPr>
                      <w:rFonts w:hint="default" w:ascii="Times New Roman" w:hAnsi="Times New Roman" w:cs="Times New Roman"/>
                      <w:lang w:val="en-US" w:eastAsia="zh-CN"/>
                    </w:rPr>
                  </w:pPr>
                  <w:r>
                    <w:rPr>
                      <w:rFonts w:hint="default" w:ascii="Times New Roman" w:hAnsi="Times New Roman" w:cs="Times New Roman"/>
                      <w:lang w:eastAsia="zh-CN"/>
                    </w:rPr>
                    <w:t>—</w:t>
                  </w:r>
                </w:p>
              </w:tc>
              <w:tc>
                <w:tcPr>
                  <w:tcW w:w="2418" w:type="dxa"/>
                  <w:vAlign w:val="center"/>
                </w:tcPr>
                <w:p w14:paraId="5CCB28C7">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lang w:val="en-US" w:eastAsia="zh-CN"/>
                    </w:rPr>
                  </w:pPr>
                  <w:r>
                    <w:rPr>
                      <w:rFonts w:hint="default" w:ascii="Times New Roman" w:hAnsi="Times New Roman" w:cs="Times New Roman"/>
                      <w:lang w:val="en-US" w:eastAsia="zh-CN"/>
                    </w:rPr>
                    <w:t>100</w:t>
                  </w:r>
                </w:p>
              </w:tc>
            </w:tr>
          </w:tbl>
          <w:p w14:paraId="0566F21F">
            <w:pPr>
              <w:spacing w:line="360" w:lineRule="auto"/>
              <w:ind w:firstLine="482" w:firstLineChars="200"/>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w:t>
            </w:r>
            <w:r>
              <w:rPr>
                <w:b/>
                <w:bCs/>
                <w:color w:val="000000" w:themeColor="text1"/>
                <w:sz w:val="24"/>
                <w14:textFill>
                  <w14:solidFill>
                    <w14:schemeClr w14:val="tx1"/>
                  </w14:solidFill>
                </w14:textFill>
              </w:rPr>
              <w:t>废气监测内容</w:t>
            </w:r>
          </w:p>
          <w:p w14:paraId="339B50D2">
            <w:pPr>
              <w:widowControl/>
              <w:tabs>
                <w:tab w:val="left" w:pos="0"/>
                <w:tab w:val="left" w:pos="2089"/>
              </w:tabs>
              <w:spacing w:line="360" w:lineRule="auto"/>
              <w:ind w:firstLine="480"/>
              <w:jc w:val="left"/>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一</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颗粒物</w:t>
            </w:r>
          </w:p>
          <w:p w14:paraId="1128D347">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①无组织</w:t>
            </w:r>
          </w:p>
          <w:p w14:paraId="11649BD8">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（1）监测点位：项目地上风向布设1个监测点位，下风向扇形布设3个监测点位。</w:t>
            </w:r>
          </w:p>
          <w:p w14:paraId="5BD7EAFB">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（2）监测因子：</w:t>
            </w:r>
            <w:r>
              <w:rPr>
                <w:rFonts w:hint="eastAsia"/>
                <w:color w:val="000000" w:themeColor="text1"/>
                <w:sz w:val="24"/>
                <w:lang w:val="en-US" w:eastAsia="zh-CN"/>
                <w14:textFill>
                  <w14:solidFill>
                    <w14:schemeClr w14:val="tx1"/>
                  </w14:solidFill>
                </w14:textFill>
              </w:rPr>
              <w:t>颗粒物</w:t>
            </w:r>
            <w:r>
              <w:rPr>
                <w:color w:val="000000" w:themeColor="text1"/>
                <w:sz w:val="24"/>
                <w14:textFill>
                  <w14:solidFill>
                    <w14:schemeClr w14:val="tx1"/>
                  </w14:solidFill>
                </w14:textFill>
              </w:rPr>
              <w:t>。</w:t>
            </w:r>
          </w:p>
          <w:p w14:paraId="35DA2B0D">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（3）监测频次：</w:t>
            </w: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次/天，连续2天。</w:t>
            </w:r>
          </w:p>
          <w:p w14:paraId="41D885AA">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执行广东省地方标准《大气污染物排放限值》（DB44/27-2001）第二时段二级标准及其无组织排放限值要求。</w:t>
            </w:r>
          </w:p>
          <w:p w14:paraId="7FDE6B50">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②有组织</w:t>
            </w:r>
          </w:p>
          <w:p w14:paraId="0CAFF56F">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（1）监测点位：</w:t>
            </w:r>
            <w:r>
              <w:rPr>
                <w:rFonts w:hint="eastAsia"/>
                <w:color w:val="000000" w:themeColor="text1"/>
                <w:sz w:val="24"/>
                <w:lang w:val="en-US" w:eastAsia="zh-CN"/>
                <w14:textFill>
                  <w14:solidFill>
                    <w14:schemeClr w14:val="tx1"/>
                  </w14:solidFill>
                </w14:textFill>
              </w:rPr>
              <w:t>有组织废气处理前采样口A5，有组织废气处理后采样口A6</w:t>
            </w:r>
            <w:r>
              <w:rPr>
                <w:color w:val="000000" w:themeColor="text1"/>
                <w:sz w:val="24"/>
                <w14:textFill>
                  <w14:solidFill>
                    <w14:schemeClr w14:val="tx1"/>
                  </w14:solidFill>
                </w14:textFill>
              </w:rPr>
              <w:t>。</w:t>
            </w:r>
          </w:p>
          <w:p w14:paraId="18C47418">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（2）监测因子：</w:t>
            </w:r>
            <w:r>
              <w:rPr>
                <w:rFonts w:hint="eastAsia"/>
                <w:color w:val="000000" w:themeColor="text1"/>
                <w:sz w:val="24"/>
                <w:lang w:val="en-US" w:eastAsia="zh-CN"/>
                <w14:textFill>
                  <w14:solidFill>
                    <w14:schemeClr w14:val="tx1"/>
                  </w14:solidFill>
                </w14:textFill>
              </w:rPr>
              <w:t>颗粒物</w:t>
            </w:r>
            <w:r>
              <w:rPr>
                <w:color w:val="000000" w:themeColor="text1"/>
                <w:sz w:val="24"/>
                <w14:textFill>
                  <w14:solidFill>
                    <w14:schemeClr w14:val="tx1"/>
                  </w14:solidFill>
                </w14:textFill>
              </w:rPr>
              <w:t>。</w:t>
            </w:r>
          </w:p>
          <w:p w14:paraId="09BD7FFF">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（3）监测频次：3次/天，连续2天。</w:t>
            </w:r>
          </w:p>
          <w:p w14:paraId="484125B5">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执行广东省地方标准《大气污染物排放限值》（DB44/27-2001）第二时段二级标准。</w:t>
            </w:r>
          </w:p>
          <w:p w14:paraId="594853E1">
            <w:pPr>
              <w:widowControl/>
              <w:tabs>
                <w:tab w:val="left" w:pos="0"/>
                <w:tab w:val="left" w:pos="2089"/>
              </w:tabs>
              <w:spacing w:line="360" w:lineRule="auto"/>
              <w:ind w:firstLine="480"/>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w:t>
            </w:r>
            <w:r>
              <w:rPr>
                <w:b/>
                <w:bCs/>
                <w:color w:val="000000" w:themeColor="text1"/>
                <w:sz w:val="24"/>
                <w14:textFill>
                  <w14:solidFill>
                    <w14:schemeClr w14:val="tx1"/>
                  </w14:solidFill>
                </w14:textFill>
              </w:rPr>
              <w:t>、噪声监测内容</w:t>
            </w:r>
          </w:p>
          <w:p w14:paraId="5A16DBFE">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（1）监测点位：</w:t>
            </w:r>
            <w:r>
              <w:rPr>
                <w:rFonts w:hint="eastAsia"/>
                <w:color w:val="000000" w:themeColor="text1"/>
                <w:sz w:val="24"/>
                <w14:textFill>
                  <w14:solidFill>
                    <w14:schemeClr w14:val="tx1"/>
                  </w14:solidFill>
                </w14:textFill>
              </w:rPr>
              <w:t>厂界四周N1、N2、N3、N4，点位如附图。</w:t>
            </w:r>
          </w:p>
          <w:p w14:paraId="0D17B9E2">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（2）监测因子：等效连续 A 声级</w:t>
            </w:r>
          </w:p>
          <w:p w14:paraId="72E21355">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（3）监测频次：监测</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天，昼夜各1次</w:t>
            </w:r>
          </w:p>
          <w:p w14:paraId="43FDE54E">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本项目执行</w:t>
            </w:r>
            <w:r>
              <w:rPr>
                <w:rFonts w:hint="default" w:cs="Times New Roman"/>
                <w:color w:val="000000" w:themeColor="text1"/>
                <w:sz w:val="24"/>
                <w:szCs w:val="24"/>
                <w14:textFill>
                  <w14:solidFill>
                    <w14:schemeClr w14:val="tx1"/>
                  </w14:solidFill>
                </w14:textFill>
              </w:rPr>
              <w:t>《工业企业厂界环境噪</w:t>
            </w:r>
            <w:r>
              <w:rPr>
                <w:rFonts w:hint="default" w:cs="Times New Roman"/>
                <w:color w:val="000000"/>
                <w:sz w:val="24"/>
                <w:szCs w:val="24"/>
              </w:rPr>
              <w:t>声排放标准》（</w:t>
            </w:r>
            <w:r>
              <w:rPr>
                <w:rFonts w:hint="default" w:ascii="Times New Roman" w:hAnsi="Times New Roman" w:cs="Times New Roman"/>
                <w:color w:val="000000"/>
                <w:sz w:val="24"/>
                <w:szCs w:val="24"/>
              </w:rPr>
              <w:t>GB12348</w:t>
            </w:r>
            <w:r>
              <w:rPr>
                <w:rFonts w:hint="default" w:cs="Times New Roman"/>
                <w:color w:val="000000"/>
                <w:sz w:val="24"/>
                <w:szCs w:val="24"/>
              </w:rPr>
              <w:t>-</w:t>
            </w:r>
            <w:r>
              <w:rPr>
                <w:rFonts w:hint="default" w:ascii="Times New Roman" w:hAnsi="Times New Roman" w:cs="Times New Roman"/>
                <w:color w:val="000000"/>
                <w:sz w:val="24"/>
                <w:szCs w:val="24"/>
              </w:rPr>
              <w:t>2008</w:t>
            </w:r>
            <w:r>
              <w:rPr>
                <w:rFonts w:hint="default" w:cs="Times New Roman"/>
                <w:color w:val="000000"/>
                <w:sz w:val="24"/>
                <w:szCs w:val="24"/>
              </w:rPr>
              <w:t>）中</w:t>
            </w:r>
            <w:r>
              <w:rPr>
                <w:rFonts w:hint="eastAsia" w:ascii="Times New Roman" w:hAnsi="Times New Roman" w:cs="Times New Roman"/>
                <w:color w:val="000000"/>
                <w:sz w:val="24"/>
                <w:szCs w:val="24"/>
                <w:lang w:val="en-US" w:eastAsia="zh-CN"/>
              </w:rPr>
              <w:t>3</w:t>
            </w:r>
            <w:r>
              <w:rPr>
                <w:rFonts w:hint="default" w:cs="Times New Roman"/>
                <w:color w:val="000000"/>
                <w:sz w:val="24"/>
                <w:szCs w:val="24"/>
              </w:rPr>
              <w:t>类标准</w:t>
            </w:r>
            <w:r>
              <w:rPr>
                <w:rFonts w:hint="eastAsia"/>
                <w:color w:val="000000" w:themeColor="text1"/>
                <w:sz w:val="24"/>
                <w14:textFill>
                  <w14:solidFill>
                    <w14:schemeClr w14:val="tx1"/>
                  </w14:solidFill>
                </w14:textFill>
              </w:rPr>
              <w:t>。</w:t>
            </w:r>
          </w:p>
          <w:p w14:paraId="7B622CA1">
            <w:pPr>
              <w:spacing w:line="360" w:lineRule="auto"/>
              <w:ind w:firstLine="480" w:firstLineChars="200"/>
              <w:rPr>
                <w:color w:val="000000" w:themeColor="text1"/>
                <w:sz w:val="24"/>
                <w14:textFill>
                  <w14:solidFill>
                    <w14:schemeClr w14:val="tx1"/>
                  </w14:solidFill>
                </w14:textFill>
              </w:rPr>
            </w:pPr>
          </w:p>
          <w:p w14:paraId="7C2C0BC2">
            <w:pPr>
              <w:spacing w:line="360" w:lineRule="auto"/>
              <w:ind w:firstLine="480" w:firstLineChars="200"/>
              <w:rPr>
                <w:color w:val="000000" w:themeColor="text1"/>
                <w:sz w:val="24"/>
                <w14:textFill>
                  <w14:solidFill>
                    <w14:schemeClr w14:val="tx1"/>
                  </w14:solidFill>
                </w14:textFill>
              </w:rPr>
            </w:pPr>
          </w:p>
          <w:p w14:paraId="34E80E44">
            <w:pPr>
              <w:spacing w:line="360" w:lineRule="auto"/>
              <w:ind w:firstLine="480" w:firstLineChars="200"/>
              <w:rPr>
                <w:color w:val="000000" w:themeColor="text1"/>
                <w:sz w:val="24"/>
                <w14:textFill>
                  <w14:solidFill>
                    <w14:schemeClr w14:val="tx1"/>
                  </w14:solidFill>
                </w14:textFill>
              </w:rPr>
            </w:pPr>
          </w:p>
          <w:p w14:paraId="7E9DFDCC">
            <w:pPr>
              <w:spacing w:line="360" w:lineRule="auto"/>
              <w:ind w:firstLine="480" w:firstLineChars="200"/>
              <w:rPr>
                <w:color w:val="000000" w:themeColor="text1"/>
                <w:sz w:val="24"/>
                <w14:textFill>
                  <w14:solidFill>
                    <w14:schemeClr w14:val="tx1"/>
                  </w14:solidFill>
                </w14:textFill>
              </w:rPr>
            </w:pPr>
          </w:p>
          <w:p w14:paraId="431A9468">
            <w:pPr>
              <w:spacing w:line="360" w:lineRule="auto"/>
              <w:ind w:firstLine="480" w:firstLineChars="200"/>
              <w:rPr>
                <w:color w:val="000000" w:themeColor="text1"/>
                <w:sz w:val="24"/>
                <w14:textFill>
                  <w14:solidFill>
                    <w14:schemeClr w14:val="tx1"/>
                  </w14:solidFill>
                </w14:textFill>
              </w:rPr>
            </w:pPr>
          </w:p>
          <w:p w14:paraId="5F4CD8B4">
            <w:pPr>
              <w:spacing w:line="360" w:lineRule="auto"/>
              <w:ind w:firstLine="480" w:firstLineChars="200"/>
              <w:rPr>
                <w:color w:val="000000" w:themeColor="text1"/>
                <w:sz w:val="24"/>
                <w14:textFill>
                  <w14:solidFill>
                    <w14:schemeClr w14:val="tx1"/>
                  </w14:solidFill>
                </w14:textFill>
              </w:rPr>
            </w:pPr>
          </w:p>
          <w:p w14:paraId="5569C50C">
            <w:pPr>
              <w:spacing w:line="360" w:lineRule="auto"/>
              <w:ind w:firstLine="480" w:firstLineChars="200"/>
              <w:rPr>
                <w:color w:val="000000" w:themeColor="text1"/>
                <w:sz w:val="24"/>
                <w14:textFill>
                  <w14:solidFill>
                    <w14:schemeClr w14:val="tx1"/>
                  </w14:solidFill>
                </w14:textFill>
              </w:rPr>
            </w:pPr>
          </w:p>
          <w:p w14:paraId="06754CF0">
            <w:pPr>
              <w:spacing w:line="360" w:lineRule="auto"/>
              <w:ind w:firstLine="480" w:firstLineChars="200"/>
              <w:rPr>
                <w:color w:val="000000" w:themeColor="text1"/>
                <w:sz w:val="24"/>
                <w14:textFill>
                  <w14:solidFill>
                    <w14:schemeClr w14:val="tx1"/>
                  </w14:solidFill>
                </w14:textFill>
              </w:rPr>
            </w:pPr>
          </w:p>
          <w:p w14:paraId="076AC679">
            <w:pPr>
              <w:spacing w:line="360" w:lineRule="auto"/>
              <w:ind w:firstLine="480" w:firstLineChars="200"/>
              <w:rPr>
                <w:color w:val="000000" w:themeColor="text1"/>
                <w:sz w:val="24"/>
                <w14:textFill>
                  <w14:solidFill>
                    <w14:schemeClr w14:val="tx1"/>
                  </w14:solidFill>
                </w14:textFill>
              </w:rPr>
            </w:pPr>
          </w:p>
          <w:p w14:paraId="14688911">
            <w:pPr>
              <w:spacing w:line="360" w:lineRule="auto"/>
              <w:ind w:firstLine="480" w:firstLineChars="200"/>
              <w:rPr>
                <w:color w:val="000000" w:themeColor="text1"/>
                <w:sz w:val="24"/>
                <w14:textFill>
                  <w14:solidFill>
                    <w14:schemeClr w14:val="tx1"/>
                  </w14:solidFill>
                </w14:textFill>
              </w:rPr>
            </w:pPr>
          </w:p>
          <w:p w14:paraId="393698CE">
            <w:pPr>
              <w:spacing w:line="360" w:lineRule="auto"/>
              <w:rPr>
                <w:color w:val="000000" w:themeColor="text1"/>
                <w:sz w:val="24"/>
                <w14:textFill>
                  <w14:solidFill>
                    <w14:schemeClr w14:val="tx1"/>
                  </w14:solidFill>
                </w14:textFill>
              </w:rPr>
            </w:pPr>
          </w:p>
          <w:p w14:paraId="5B23EF8C">
            <w:pPr>
              <w:spacing w:line="360" w:lineRule="auto"/>
              <w:ind w:firstLine="480" w:firstLineChars="200"/>
              <w:rPr>
                <w:color w:val="000000" w:themeColor="text1"/>
                <w:sz w:val="24"/>
                <w14:textFill>
                  <w14:solidFill>
                    <w14:schemeClr w14:val="tx1"/>
                  </w14:solidFill>
                </w14:textFill>
              </w:rPr>
            </w:pPr>
          </w:p>
          <w:p w14:paraId="43656E11">
            <w:pPr>
              <w:pStyle w:val="32"/>
              <w:rPr>
                <w:rFonts w:hint="default" w:ascii="Times New Roman" w:hAnsi="Times New Roman" w:eastAsia="宋体"/>
                <w:color w:val="000000" w:themeColor="text1"/>
                <w:szCs w:val="24"/>
                <w14:textFill>
                  <w14:solidFill>
                    <w14:schemeClr w14:val="tx1"/>
                  </w14:solidFill>
                </w14:textFill>
              </w:rPr>
            </w:pPr>
          </w:p>
        </w:tc>
      </w:tr>
    </w:tbl>
    <w:p w14:paraId="4991F021">
      <w:pPr>
        <w:pStyle w:val="2"/>
        <w:rPr>
          <w:rFonts w:ascii="Times New Roman" w:eastAsia="宋体"/>
          <w:b/>
          <w:bCs/>
          <w:color w:val="000000" w:themeColor="text1"/>
          <w:szCs w:val="28"/>
          <w14:textFill>
            <w14:solidFill>
              <w14:schemeClr w14:val="tx1"/>
            </w14:solidFill>
          </w14:textFill>
        </w:rPr>
      </w:pPr>
      <w:bookmarkStart w:id="12" w:name="_Toc20249"/>
      <w:r>
        <w:rPr>
          <w:rFonts w:ascii="Times New Roman" w:eastAsia="宋体"/>
          <w:b/>
          <w:bCs/>
          <w:color w:val="000000" w:themeColor="text1"/>
          <w:szCs w:val="28"/>
          <w14:textFill>
            <w14:solidFill>
              <w14:schemeClr w14:val="tx1"/>
            </w14:solidFill>
          </w14:textFill>
        </w:rPr>
        <w:t>表</w:t>
      </w:r>
      <w:r>
        <w:rPr>
          <w:rFonts w:hint="eastAsia" w:ascii="Times New Roman" w:eastAsia="宋体"/>
          <w:b/>
          <w:bCs/>
          <w:color w:val="000000" w:themeColor="text1"/>
          <w:szCs w:val="28"/>
          <w14:textFill>
            <w14:solidFill>
              <w14:schemeClr w14:val="tx1"/>
            </w14:solidFill>
          </w14:textFill>
        </w:rPr>
        <w:t>七</w:t>
      </w:r>
      <w:r>
        <w:rPr>
          <w:rFonts w:ascii="Times New Roman" w:eastAsia="宋体"/>
          <w:b/>
          <w:bCs/>
          <w:color w:val="000000" w:themeColor="text1"/>
          <w:szCs w:val="28"/>
          <w14:textFill>
            <w14:solidFill>
              <w14:schemeClr w14:val="tx1"/>
            </w14:solidFill>
          </w14:textFill>
        </w:rPr>
        <w:t xml:space="preserve"> 验收监测</w:t>
      </w:r>
      <w:bookmarkEnd w:id="11"/>
      <w:r>
        <w:rPr>
          <w:rFonts w:hint="eastAsia" w:ascii="Times New Roman" w:eastAsia="宋体"/>
          <w:b/>
          <w:bCs/>
          <w:color w:val="000000" w:themeColor="text1"/>
          <w:szCs w:val="28"/>
          <w14:textFill>
            <w14:solidFill>
              <w14:schemeClr w14:val="tx1"/>
            </w14:solidFill>
          </w14:textFill>
        </w:rPr>
        <w:t>结果分析</w:t>
      </w:r>
      <w:bookmarkEnd w:id="12"/>
    </w:p>
    <w:tbl>
      <w:tblPr>
        <w:tblStyle w:val="29"/>
        <w:tblW w:w="9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F0F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4" w:hRule="atLeast"/>
        </w:trPr>
        <w:tc>
          <w:tcPr>
            <w:tcW w:w="9946" w:type="dxa"/>
            <w:vAlign w:val="center"/>
          </w:tcPr>
          <w:p w14:paraId="54CB7585">
            <w:pPr>
              <w:spacing w:line="360" w:lineRule="auto"/>
              <w:ind w:firstLine="482" w:firstLineChars="200"/>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一、废水监测结果分析</w:t>
            </w:r>
          </w:p>
          <w:tbl>
            <w:tblPr>
              <w:tblStyle w:val="28"/>
              <w:tblW w:w="971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585"/>
              <w:gridCol w:w="695"/>
              <w:gridCol w:w="697"/>
              <w:gridCol w:w="695"/>
              <w:gridCol w:w="697"/>
              <w:gridCol w:w="695"/>
              <w:gridCol w:w="696"/>
              <w:gridCol w:w="696"/>
              <w:gridCol w:w="700"/>
              <w:gridCol w:w="696"/>
              <w:gridCol w:w="706"/>
            </w:tblGrid>
            <w:tr w14:paraId="3E12102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6" w:hRule="atLeast"/>
                <w:tblHeader/>
                <w:jc w:val="center"/>
              </w:trPr>
              <w:tc>
                <w:tcPr>
                  <w:tcW w:w="397" w:type="pct"/>
                  <w:noWrap w:val="0"/>
                  <w:vAlign w:val="center"/>
                </w:tcPr>
                <w:p w14:paraId="6159C211">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采样方式</w:t>
                  </w:r>
                </w:p>
              </w:tc>
              <w:tc>
                <w:tcPr>
                  <w:tcW w:w="834" w:type="pct"/>
                  <w:noWrap w:val="0"/>
                  <w:vAlign w:val="center"/>
                </w:tcPr>
                <w:p w14:paraId="53571EAF">
                  <w:pPr>
                    <w:tabs>
                      <w:tab w:val="left" w:pos="850"/>
                      <w:tab w:val="left" w:pos="2521"/>
                      <w:tab w:val="left" w:pos="6885"/>
                      <w:tab w:val="left" w:pos="8691"/>
                      <w:tab w:val="left" w:pos="9594"/>
                    </w:tabs>
                    <w:ind w:left="0" w:leftChars="0" w:right="0" w:rightChars="0" w:firstLine="0" w:firstLineChars="0"/>
                    <w:jc w:val="both"/>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瞬时采样</w:t>
                  </w:r>
                </w:p>
              </w:tc>
              <w:tc>
                <w:tcPr>
                  <w:tcW w:w="753" w:type="pct"/>
                  <w:gridSpan w:val="2"/>
                  <w:noWrap w:val="0"/>
                  <w:vAlign w:val="center"/>
                </w:tcPr>
                <w:p w14:paraId="28BAA55D">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样品状态描述</w:t>
                  </w:r>
                </w:p>
              </w:tc>
              <w:tc>
                <w:tcPr>
                  <w:tcW w:w="3014" w:type="pct"/>
                  <w:gridSpan w:val="8"/>
                  <w:noWrap w:val="0"/>
                  <w:vAlign w:val="center"/>
                </w:tcPr>
                <w:p w14:paraId="0FBFA910">
                  <w:pPr>
                    <w:tabs>
                      <w:tab w:val="left" w:pos="850"/>
                      <w:tab w:val="left" w:pos="2521"/>
                      <w:tab w:val="left" w:pos="6885"/>
                      <w:tab w:val="left" w:pos="8691"/>
                      <w:tab w:val="left" w:pos="9594"/>
                    </w:tabs>
                    <w:ind w:left="0" w:leftChars="0" w:right="0" w:rightChars="0" w:firstLine="0" w:firstLineChars="0"/>
                    <w:jc w:val="both"/>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进水口W1 2025.08.18~19：</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均为</w:t>
                  </w: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无色、微浊、有气味、有浮油</w:t>
                  </w:r>
                </w:p>
                <w:p w14:paraId="6E4FAB67">
                  <w:pPr>
                    <w:tabs>
                      <w:tab w:val="left" w:pos="850"/>
                      <w:tab w:val="left" w:pos="2521"/>
                      <w:tab w:val="left" w:pos="6885"/>
                      <w:tab w:val="left" w:pos="8691"/>
                      <w:tab w:val="left" w:pos="9594"/>
                    </w:tabs>
                    <w:ind w:left="0" w:leftChars="0" w:right="0" w:rightChars="0" w:firstLine="0" w:firstLineChars="0"/>
                    <w:jc w:val="both"/>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出水口W2 2025.08.18~19</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：均为无色、</w:t>
                  </w: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透明</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无</w:t>
                  </w: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气味、有浮油</w:t>
                  </w:r>
                </w:p>
              </w:tc>
            </w:tr>
            <w:tr w14:paraId="6A8FBE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atLeast"/>
                <w:tblHeader/>
                <w:jc w:val="center"/>
              </w:trPr>
              <w:tc>
                <w:tcPr>
                  <w:tcW w:w="397" w:type="pct"/>
                  <w:vMerge w:val="restart"/>
                  <w:noWrap w:val="0"/>
                  <w:vAlign w:val="center"/>
                </w:tcPr>
                <w:p w14:paraId="323FC330">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检测日期</w:t>
                  </w:r>
                </w:p>
              </w:tc>
              <w:tc>
                <w:tcPr>
                  <w:tcW w:w="834" w:type="pct"/>
                  <w:vMerge w:val="restart"/>
                  <w:noWrap w:val="0"/>
                  <w:vAlign w:val="center"/>
                </w:tcPr>
                <w:p w14:paraId="1CB6FF59">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检测项目</w:t>
                  </w:r>
                </w:p>
              </w:tc>
              <w:tc>
                <w:tcPr>
                  <w:tcW w:w="1506" w:type="pct"/>
                  <w:gridSpan w:val="4"/>
                  <w:noWrap w:val="0"/>
                  <w:vAlign w:val="center"/>
                </w:tcPr>
                <w:p w14:paraId="1A910B2B">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生活污水处理设施进水口W1</w:t>
                  </w:r>
                </w:p>
              </w:tc>
              <w:tc>
                <w:tcPr>
                  <w:tcW w:w="1506" w:type="pct"/>
                  <w:gridSpan w:val="4"/>
                  <w:noWrap w:val="0"/>
                  <w:vAlign w:val="center"/>
                </w:tcPr>
                <w:p w14:paraId="2AF3114A">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生活污水处理设施出水口W2</w:t>
                  </w:r>
                </w:p>
              </w:tc>
              <w:tc>
                <w:tcPr>
                  <w:tcW w:w="376" w:type="pct"/>
                  <w:vMerge w:val="restart"/>
                  <w:noWrap w:val="0"/>
                  <w:vAlign w:val="center"/>
                </w:tcPr>
                <w:p w14:paraId="5D4FB3C0">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执行限值</w:t>
                  </w:r>
                </w:p>
              </w:tc>
              <w:tc>
                <w:tcPr>
                  <w:tcW w:w="377" w:type="pct"/>
                  <w:vMerge w:val="restart"/>
                  <w:noWrap w:val="0"/>
                  <w:vAlign w:val="center"/>
                </w:tcPr>
                <w:p w14:paraId="2CA40711">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单位</w:t>
                  </w:r>
                </w:p>
              </w:tc>
            </w:tr>
            <w:tr w14:paraId="317EBE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6" w:hRule="atLeast"/>
                <w:tblHeader/>
                <w:jc w:val="center"/>
              </w:trPr>
              <w:tc>
                <w:tcPr>
                  <w:tcW w:w="397" w:type="pct"/>
                  <w:vMerge w:val="continue"/>
                  <w:noWrap w:val="0"/>
                  <w:vAlign w:val="center"/>
                </w:tcPr>
                <w:p w14:paraId="6EAAFF11">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p>
              </w:tc>
              <w:tc>
                <w:tcPr>
                  <w:tcW w:w="834" w:type="pct"/>
                  <w:vMerge w:val="continue"/>
                  <w:noWrap w:val="0"/>
                  <w:vAlign w:val="center"/>
                </w:tcPr>
                <w:p w14:paraId="5C8DC7DA">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p>
              </w:tc>
              <w:tc>
                <w:tcPr>
                  <w:tcW w:w="376" w:type="pct"/>
                  <w:noWrap w:val="0"/>
                  <w:vAlign w:val="center"/>
                </w:tcPr>
                <w:p w14:paraId="4CC3E85D">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第一次</w:t>
                  </w:r>
                </w:p>
              </w:tc>
              <w:tc>
                <w:tcPr>
                  <w:tcW w:w="376" w:type="pct"/>
                  <w:noWrap w:val="0"/>
                  <w:vAlign w:val="center"/>
                </w:tcPr>
                <w:p w14:paraId="5D2DC536">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第二次</w:t>
                  </w:r>
                </w:p>
              </w:tc>
              <w:tc>
                <w:tcPr>
                  <w:tcW w:w="376" w:type="pct"/>
                  <w:noWrap w:val="0"/>
                  <w:vAlign w:val="center"/>
                </w:tcPr>
                <w:p w14:paraId="13460165">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第三次</w:t>
                  </w:r>
                </w:p>
              </w:tc>
              <w:tc>
                <w:tcPr>
                  <w:tcW w:w="377" w:type="pct"/>
                  <w:noWrap w:val="0"/>
                  <w:vAlign w:val="center"/>
                </w:tcPr>
                <w:p w14:paraId="2E456614">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第四次</w:t>
                  </w:r>
                </w:p>
              </w:tc>
              <w:tc>
                <w:tcPr>
                  <w:tcW w:w="376" w:type="pct"/>
                  <w:noWrap w:val="0"/>
                  <w:vAlign w:val="center"/>
                </w:tcPr>
                <w:p w14:paraId="7EE06976">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第一次</w:t>
                  </w:r>
                </w:p>
              </w:tc>
              <w:tc>
                <w:tcPr>
                  <w:tcW w:w="376" w:type="pct"/>
                  <w:noWrap w:val="0"/>
                  <w:vAlign w:val="center"/>
                </w:tcPr>
                <w:p w14:paraId="23D7B442">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第二次</w:t>
                  </w:r>
                </w:p>
              </w:tc>
              <w:tc>
                <w:tcPr>
                  <w:tcW w:w="376" w:type="pct"/>
                  <w:noWrap w:val="0"/>
                  <w:vAlign w:val="center"/>
                </w:tcPr>
                <w:p w14:paraId="36E277AA">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第三次</w:t>
                  </w:r>
                </w:p>
              </w:tc>
              <w:tc>
                <w:tcPr>
                  <w:tcW w:w="377" w:type="pct"/>
                  <w:noWrap w:val="0"/>
                  <w:vAlign w:val="center"/>
                </w:tcPr>
                <w:p w14:paraId="1A3AAE60">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第四次</w:t>
                  </w:r>
                </w:p>
              </w:tc>
              <w:tc>
                <w:tcPr>
                  <w:tcW w:w="376" w:type="pct"/>
                  <w:vMerge w:val="continue"/>
                  <w:noWrap w:val="0"/>
                  <w:vAlign w:val="center"/>
                </w:tcPr>
                <w:p w14:paraId="3515EBF3">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p>
              </w:tc>
              <w:tc>
                <w:tcPr>
                  <w:tcW w:w="377" w:type="pct"/>
                  <w:vMerge w:val="continue"/>
                  <w:noWrap w:val="0"/>
                  <w:vAlign w:val="center"/>
                </w:tcPr>
                <w:p w14:paraId="0C66E922">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p>
              </w:tc>
            </w:tr>
            <w:tr w14:paraId="1562639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97" w:type="pct"/>
                  <w:vMerge w:val="restart"/>
                  <w:noWrap w:val="0"/>
                  <w:vAlign w:val="center"/>
                </w:tcPr>
                <w:p w14:paraId="07831AE4">
                  <w:pPr>
                    <w:keepLines w:val="0"/>
                    <w:pageBreakBefore w:val="0"/>
                    <w:kinsoku/>
                    <w:overflowPunct/>
                    <w:topLinePunct w:val="0"/>
                    <w:autoSpaceDE/>
                    <w:autoSpaceDN/>
                    <w:bidi w:val="0"/>
                    <w:adjustRightInd/>
                    <w:spacing w:line="240" w:lineRule="auto"/>
                    <w:jc w:val="center"/>
                    <w:rPr>
                      <w:rFonts w:hint="default" w:hAnsi="宋体"/>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2025.08.18</w:t>
                  </w:r>
                </w:p>
              </w:tc>
              <w:tc>
                <w:tcPr>
                  <w:tcW w:w="834" w:type="pct"/>
                  <w:noWrap w:val="0"/>
                  <w:vAlign w:val="center"/>
                </w:tcPr>
                <w:p w14:paraId="1E4B8468">
                  <w:pPr>
                    <w:keepLines w:val="0"/>
                    <w:pageBreakBefore w:val="0"/>
                    <w:kinsoku/>
                    <w:overflowPunct/>
                    <w:topLinePunct w:val="0"/>
                    <w:autoSpaceDE/>
                    <w:autoSpaceDN/>
                    <w:bidi w:val="0"/>
                    <w:adjustRightInd/>
                    <w:spacing w:line="240" w:lineRule="auto"/>
                    <w:jc w:val="center"/>
                    <w:rPr>
                      <w:rFonts w:hint="default" w:hAnsi="宋体"/>
                      <w:color w:val="000000" w:themeColor="text1"/>
                      <w:kern w:val="2"/>
                      <w:sz w:val="21"/>
                      <w:szCs w:val="21"/>
                      <w:highlight w:val="none"/>
                      <w:lang w:val="en-US" w:eastAsia="zh-CN" w:bidi="ar-SA"/>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pH</w:t>
                  </w:r>
                  <w:r>
                    <w:rPr>
                      <w:rFonts w:ascii="Times New Roman" w:hAnsi="宋体"/>
                      <w:color w:val="000000" w:themeColor="text1"/>
                      <w:sz w:val="21"/>
                      <w:szCs w:val="21"/>
                      <w:highlight w:val="none"/>
                      <w14:textFill>
                        <w14:solidFill>
                          <w14:schemeClr w14:val="tx1"/>
                        </w14:solidFill>
                      </w14:textFill>
                    </w:rPr>
                    <w:t>值</w:t>
                  </w:r>
                </w:p>
              </w:tc>
              <w:tc>
                <w:tcPr>
                  <w:tcW w:w="376" w:type="pct"/>
                  <w:noWrap w:val="0"/>
                  <w:vAlign w:val="center"/>
                </w:tcPr>
                <w:p w14:paraId="51BCA6A5">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7.4</w:t>
                  </w:r>
                </w:p>
              </w:tc>
              <w:tc>
                <w:tcPr>
                  <w:tcW w:w="376" w:type="pct"/>
                  <w:noWrap w:val="0"/>
                  <w:vAlign w:val="center"/>
                </w:tcPr>
                <w:p w14:paraId="138F047C">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7.3</w:t>
                  </w:r>
                </w:p>
              </w:tc>
              <w:tc>
                <w:tcPr>
                  <w:tcW w:w="376" w:type="pct"/>
                  <w:noWrap w:val="0"/>
                  <w:vAlign w:val="center"/>
                </w:tcPr>
                <w:p w14:paraId="23EFF201">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7.5</w:t>
                  </w:r>
                </w:p>
              </w:tc>
              <w:tc>
                <w:tcPr>
                  <w:tcW w:w="377" w:type="pct"/>
                  <w:noWrap w:val="0"/>
                  <w:vAlign w:val="center"/>
                </w:tcPr>
                <w:p w14:paraId="048ABA23">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7.3</w:t>
                  </w:r>
                </w:p>
              </w:tc>
              <w:tc>
                <w:tcPr>
                  <w:tcW w:w="376" w:type="pct"/>
                  <w:noWrap w:val="0"/>
                  <w:vAlign w:val="center"/>
                </w:tcPr>
                <w:p w14:paraId="0595A35A">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7.2</w:t>
                  </w:r>
                </w:p>
              </w:tc>
              <w:tc>
                <w:tcPr>
                  <w:tcW w:w="376" w:type="pct"/>
                  <w:noWrap w:val="0"/>
                  <w:vAlign w:val="center"/>
                </w:tcPr>
                <w:p w14:paraId="1B07CB45">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7.2</w:t>
                  </w:r>
                </w:p>
              </w:tc>
              <w:tc>
                <w:tcPr>
                  <w:tcW w:w="376" w:type="pct"/>
                  <w:noWrap w:val="0"/>
                  <w:vAlign w:val="center"/>
                </w:tcPr>
                <w:p w14:paraId="1724F9A6">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7.3</w:t>
                  </w:r>
                </w:p>
              </w:tc>
              <w:tc>
                <w:tcPr>
                  <w:tcW w:w="377" w:type="pct"/>
                  <w:noWrap w:val="0"/>
                  <w:vAlign w:val="center"/>
                </w:tcPr>
                <w:p w14:paraId="30629B4E">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7.1</w:t>
                  </w:r>
                </w:p>
              </w:tc>
              <w:tc>
                <w:tcPr>
                  <w:tcW w:w="376" w:type="pct"/>
                  <w:noWrap w:val="0"/>
                  <w:vAlign w:val="center"/>
                </w:tcPr>
                <w:p w14:paraId="414CF0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6-9</w:t>
                  </w:r>
                </w:p>
              </w:tc>
              <w:tc>
                <w:tcPr>
                  <w:tcW w:w="377" w:type="pct"/>
                  <w:noWrap w:val="0"/>
                  <w:vAlign w:val="center"/>
                </w:tcPr>
                <w:p w14:paraId="4A3DC7FA">
                  <w:pPr>
                    <w:keepLines w:val="0"/>
                    <w:pageBreakBefore w:val="0"/>
                    <w:kinsoku/>
                    <w:overflowPunct/>
                    <w:topLinePunct w:val="0"/>
                    <w:autoSpaceDE/>
                    <w:autoSpaceDN/>
                    <w:bidi w:val="0"/>
                    <w:adjustRightInd/>
                    <w:spacing w:line="240" w:lineRule="auto"/>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无量纲</w:t>
                  </w:r>
                </w:p>
              </w:tc>
            </w:tr>
            <w:tr w14:paraId="4F13ED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97" w:type="pct"/>
                  <w:vMerge w:val="continue"/>
                  <w:noWrap w:val="0"/>
                  <w:vAlign w:val="center"/>
                </w:tcPr>
                <w:p w14:paraId="33E861E3">
                  <w:pPr>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p>
              </w:tc>
              <w:tc>
                <w:tcPr>
                  <w:tcW w:w="834" w:type="pct"/>
                  <w:noWrap w:val="0"/>
                  <w:vAlign w:val="center"/>
                </w:tcPr>
                <w:p w14:paraId="38F45E98">
                  <w:pPr>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悬浮物</w:t>
                  </w:r>
                </w:p>
              </w:tc>
              <w:tc>
                <w:tcPr>
                  <w:tcW w:w="376" w:type="pct"/>
                  <w:noWrap w:val="0"/>
                  <w:vAlign w:val="center"/>
                </w:tcPr>
                <w:p w14:paraId="39667ED7">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56</w:t>
                  </w:r>
                </w:p>
              </w:tc>
              <w:tc>
                <w:tcPr>
                  <w:tcW w:w="376" w:type="pct"/>
                  <w:noWrap w:val="0"/>
                  <w:vAlign w:val="center"/>
                </w:tcPr>
                <w:p w14:paraId="08C681BF">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51</w:t>
                  </w:r>
                </w:p>
              </w:tc>
              <w:tc>
                <w:tcPr>
                  <w:tcW w:w="376" w:type="pct"/>
                  <w:noWrap w:val="0"/>
                  <w:vAlign w:val="center"/>
                </w:tcPr>
                <w:p w14:paraId="1CF34C50">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54</w:t>
                  </w:r>
                </w:p>
              </w:tc>
              <w:tc>
                <w:tcPr>
                  <w:tcW w:w="377" w:type="pct"/>
                  <w:noWrap w:val="0"/>
                  <w:vAlign w:val="center"/>
                </w:tcPr>
                <w:p w14:paraId="6AF64A12">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59</w:t>
                  </w:r>
                </w:p>
              </w:tc>
              <w:tc>
                <w:tcPr>
                  <w:tcW w:w="376" w:type="pct"/>
                  <w:noWrap w:val="0"/>
                  <w:vAlign w:val="center"/>
                </w:tcPr>
                <w:p w14:paraId="6467A3C6">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4L</w:t>
                  </w:r>
                </w:p>
              </w:tc>
              <w:tc>
                <w:tcPr>
                  <w:tcW w:w="376" w:type="pct"/>
                  <w:noWrap w:val="0"/>
                  <w:vAlign w:val="center"/>
                </w:tcPr>
                <w:p w14:paraId="7974DB4D">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4L</w:t>
                  </w:r>
                </w:p>
              </w:tc>
              <w:tc>
                <w:tcPr>
                  <w:tcW w:w="376" w:type="pct"/>
                  <w:noWrap w:val="0"/>
                  <w:vAlign w:val="center"/>
                </w:tcPr>
                <w:p w14:paraId="4990272A">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4L</w:t>
                  </w:r>
                </w:p>
              </w:tc>
              <w:tc>
                <w:tcPr>
                  <w:tcW w:w="377" w:type="pct"/>
                  <w:noWrap w:val="0"/>
                  <w:vAlign w:val="center"/>
                </w:tcPr>
                <w:p w14:paraId="5C649EAA">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4L</w:t>
                  </w:r>
                </w:p>
              </w:tc>
              <w:tc>
                <w:tcPr>
                  <w:tcW w:w="376" w:type="pct"/>
                  <w:noWrap w:val="0"/>
                  <w:vAlign w:val="center"/>
                </w:tcPr>
                <w:p w14:paraId="1861B6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115</w:t>
                  </w:r>
                </w:p>
              </w:tc>
              <w:tc>
                <w:tcPr>
                  <w:tcW w:w="377" w:type="pct"/>
                  <w:noWrap w:val="0"/>
                  <w:vAlign w:val="center"/>
                </w:tcPr>
                <w:p w14:paraId="735A897F">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mg/L</w:t>
                  </w:r>
                </w:p>
              </w:tc>
            </w:tr>
            <w:tr w14:paraId="1236569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97" w:type="pct"/>
                  <w:vMerge w:val="continue"/>
                  <w:noWrap w:val="0"/>
                  <w:vAlign w:val="center"/>
                </w:tcPr>
                <w:p w14:paraId="2D87F9B3">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34" w:type="pct"/>
                  <w:noWrap w:val="0"/>
                  <w:vAlign w:val="center"/>
                </w:tcPr>
                <w:p w14:paraId="3997E0FA">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五日生化需氧量（BOD</w:t>
                  </w:r>
                  <w:r>
                    <w:rPr>
                      <w:rFonts w:hint="default" w:ascii="Times New Roman" w:hAnsi="Times New Roman" w:eastAsia="宋体" w:cs="Times New Roman"/>
                      <w:color w:val="000000" w:themeColor="text1"/>
                      <w:sz w:val="21"/>
                      <w:szCs w:val="21"/>
                      <w:highlight w:val="none"/>
                      <w:vertAlign w:val="subscript"/>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376" w:type="pct"/>
                  <w:noWrap w:val="0"/>
                  <w:vAlign w:val="center"/>
                </w:tcPr>
                <w:p w14:paraId="0CC5D685">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56.1</w:t>
                  </w:r>
                </w:p>
              </w:tc>
              <w:tc>
                <w:tcPr>
                  <w:tcW w:w="376" w:type="pct"/>
                  <w:noWrap w:val="0"/>
                  <w:vAlign w:val="center"/>
                </w:tcPr>
                <w:p w14:paraId="260DAFA6">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46.9</w:t>
                  </w:r>
                </w:p>
              </w:tc>
              <w:tc>
                <w:tcPr>
                  <w:tcW w:w="376" w:type="pct"/>
                  <w:noWrap w:val="0"/>
                  <w:vAlign w:val="center"/>
                </w:tcPr>
                <w:p w14:paraId="76F44860">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59.9</w:t>
                  </w:r>
                </w:p>
              </w:tc>
              <w:tc>
                <w:tcPr>
                  <w:tcW w:w="377" w:type="pct"/>
                  <w:noWrap w:val="0"/>
                  <w:vAlign w:val="center"/>
                </w:tcPr>
                <w:p w14:paraId="72BB1FFA">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48.9</w:t>
                  </w:r>
                </w:p>
              </w:tc>
              <w:tc>
                <w:tcPr>
                  <w:tcW w:w="376" w:type="pct"/>
                  <w:noWrap w:val="0"/>
                  <w:vAlign w:val="center"/>
                </w:tcPr>
                <w:p w14:paraId="1160D95F">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4.8</w:t>
                  </w:r>
                </w:p>
              </w:tc>
              <w:tc>
                <w:tcPr>
                  <w:tcW w:w="376" w:type="pct"/>
                  <w:noWrap w:val="0"/>
                  <w:vAlign w:val="center"/>
                </w:tcPr>
                <w:p w14:paraId="765CD9CB">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7.0</w:t>
                  </w:r>
                </w:p>
              </w:tc>
              <w:tc>
                <w:tcPr>
                  <w:tcW w:w="376" w:type="pct"/>
                  <w:noWrap w:val="0"/>
                  <w:vAlign w:val="center"/>
                </w:tcPr>
                <w:p w14:paraId="74B59C4B">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6.5</w:t>
                  </w:r>
                </w:p>
              </w:tc>
              <w:tc>
                <w:tcPr>
                  <w:tcW w:w="377" w:type="pct"/>
                  <w:noWrap w:val="0"/>
                  <w:vAlign w:val="center"/>
                </w:tcPr>
                <w:p w14:paraId="6BD0AA09">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5.8</w:t>
                  </w:r>
                </w:p>
              </w:tc>
              <w:tc>
                <w:tcPr>
                  <w:tcW w:w="376" w:type="pct"/>
                  <w:noWrap w:val="0"/>
                  <w:vAlign w:val="center"/>
                </w:tcPr>
                <w:p w14:paraId="07BE61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125</w:t>
                  </w:r>
                </w:p>
              </w:tc>
              <w:tc>
                <w:tcPr>
                  <w:tcW w:w="377" w:type="pct"/>
                  <w:noWrap w:val="0"/>
                  <w:vAlign w:val="center"/>
                </w:tcPr>
                <w:p w14:paraId="5EBD1B3D">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mg/L</w:t>
                  </w:r>
                </w:p>
              </w:tc>
            </w:tr>
            <w:tr w14:paraId="184378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97" w:type="pct"/>
                  <w:vMerge w:val="continue"/>
                  <w:noWrap w:val="0"/>
                  <w:vAlign w:val="center"/>
                </w:tcPr>
                <w:p w14:paraId="1C86607B">
                  <w:pPr>
                    <w:tabs>
                      <w:tab w:val="left" w:pos="308"/>
                      <w:tab w:val="center" w:pos="896"/>
                    </w:tabs>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p>
              </w:tc>
              <w:tc>
                <w:tcPr>
                  <w:tcW w:w="834" w:type="pct"/>
                  <w:noWrap w:val="0"/>
                  <w:vAlign w:val="center"/>
                </w:tcPr>
                <w:p w14:paraId="575E52AB">
                  <w:pPr>
                    <w:tabs>
                      <w:tab w:val="left" w:pos="308"/>
                      <w:tab w:val="center" w:pos="896"/>
                    </w:tabs>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化学需氧量（COD</w:t>
                  </w:r>
                  <w:r>
                    <w:rPr>
                      <w:rFonts w:hint="default" w:ascii="Times New Roman" w:hAnsi="Times New Roman" w:eastAsia="宋体" w:cs="Times New Roman"/>
                      <w:b w:val="0"/>
                      <w:bCs w:val="0"/>
                      <w:color w:val="000000" w:themeColor="text1"/>
                      <w:sz w:val="21"/>
                      <w:szCs w:val="21"/>
                      <w:highlight w:val="none"/>
                      <w:vertAlign w:val="subscript"/>
                      <w14:textFill>
                        <w14:solidFill>
                          <w14:schemeClr w14:val="tx1"/>
                        </w14:solidFill>
                      </w14:textFill>
                    </w:rPr>
                    <w:t>Cr</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w:t>
                  </w:r>
                </w:p>
              </w:tc>
              <w:tc>
                <w:tcPr>
                  <w:tcW w:w="376" w:type="pct"/>
                  <w:noWrap w:val="0"/>
                  <w:vAlign w:val="center"/>
                </w:tcPr>
                <w:p w14:paraId="06AC7085">
                  <w:pPr>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163</w:t>
                  </w:r>
                </w:p>
              </w:tc>
              <w:tc>
                <w:tcPr>
                  <w:tcW w:w="376" w:type="pct"/>
                  <w:noWrap w:val="0"/>
                  <w:vAlign w:val="center"/>
                </w:tcPr>
                <w:p w14:paraId="188EBA01">
                  <w:pPr>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137</w:t>
                  </w:r>
                </w:p>
              </w:tc>
              <w:tc>
                <w:tcPr>
                  <w:tcW w:w="376" w:type="pct"/>
                  <w:noWrap w:val="0"/>
                  <w:vAlign w:val="center"/>
                </w:tcPr>
                <w:p w14:paraId="2FBC7FB6">
                  <w:pPr>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175</w:t>
                  </w:r>
                </w:p>
              </w:tc>
              <w:tc>
                <w:tcPr>
                  <w:tcW w:w="377" w:type="pct"/>
                  <w:noWrap w:val="0"/>
                  <w:vAlign w:val="center"/>
                </w:tcPr>
                <w:p w14:paraId="4F4E0547">
                  <w:pPr>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143</w:t>
                  </w:r>
                </w:p>
              </w:tc>
              <w:tc>
                <w:tcPr>
                  <w:tcW w:w="376" w:type="pct"/>
                  <w:noWrap w:val="0"/>
                  <w:vAlign w:val="center"/>
                </w:tcPr>
                <w:p w14:paraId="0DD4368B">
                  <w:pPr>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17</w:t>
                  </w:r>
                </w:p>
              </w:tc>
              <w:tc>
                <w:tcPr>
                  <w:tcW w:w="376" w:type="pct"/>
                  <w:noWrap w:val="0"/>
                  <w:vAlign w:val="center"/>
                </w:tcPr>
                <w:p w14:paraId="7E71CCE2">
                  <w:pPr>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25</w:t>
                  </w:r>
                </w:p>
              </w:tc>
              <w:tc>
                <w:tcPr>
                  <w:tcW w:w="376" w:type="pct"/>
                  <w:noWrap w:val="0"/>
                  <w:vAlign w:val="center"/>
                </w:tcPr>
                <w:p w14:paraId="5DABBB59">
                  <w:pPr>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23</w:t>
                  </w:r>
                </w:p>
              </w:tc>
              <w:tc>
                <w:tcPr>
                  <w:tcW w:w="377" w:type="pct"/>
                  <w:noWrap w:val="0"/>
                  <w:vAlign w:val="center"/>
                </w:tcPr>
                <w:p w14:paraId="499BE615">
                  <w:pPr>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20</w:t>
                  </w:r>
                </w:p>
              </w:tc>
              <w:tc>
                <w:tcPr>
                  <w:tcW w:w="376" w:type="pct"/>
                  <w:noWrap w:val="0"/>
                  <w:vAlign w:val="center"/>
                </w:tcPr>
                <w:p w14:paraId="36B91E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290</w:t>
                  </w:r>
                </w:p>
              </w:tc>
              <w:tc>
                <w:tcPr>
                  <w:tcW w:w="377" w:type="pct"/>
                  <w:noWrap w:val="0"/>
                  <w:vAlign w:val="center"/>
                </w:tcPr>
                <w:p w14:paraId="291ECAA2">
                  <w:pPr>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mg/L</w:t>
                  </w:r>
                </w:p>
              </w:tc>
            </w:tr>
            <w:tr w14:paraId="6D9C21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97" w:type="pct"/>
                  <w:vMerge w:val="continue"/>
                  <w:noWrap w:val="0"/>
                  <w:vAlign w:val="center"/>
                </w:tcPr>
                <w:p w14:paraId="16D88423">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34" w:type="pct"/>
                  <w:noWrap w:val="0"/>
                  <w:vAlign w:val="center"/>
                </w:tcPr>
                <w:p w14:paraId="74B9124D">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动植物油</w:t>
                  </w:r>
                </w:p>
              </w:tc>
              <w:tc>
                <w:tcPr>
                  <w:tcW w:w="376" w:type="pct"/>
                  <w:noWrap w:val="0"/>
                  <w:vAlign w:val="center"/>
                </w:tcPr>
                <w:p w14:paraId="1174CF2C">
                  <w:pPr>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3.64</w:t>
                  </w:r>
                </w:p>
              </w:tc>
              <w:tc>
                <w:tcPr>
                  <w:tcW w:w="376" w:type="pct"/>
                  <w:noWrap w:val="0"/>
                  <w:vAlign w:val="center"/>
                </w:tcPr>
                <w:p w14:paraId="568633D2">
                  <w:pPr>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3.50</w:t>
                  </w:r>
                </w:p>
              </w:tc>
              <w:tc>
                <w:tcPr>
                  <w:tcW w:w="376" w:type="pct"/>
                  <w:noWrap w:val="0"/>
                  <w:vAlign w:val="center"/>
                </w:tcPr>
                <w:p w14:paraId="0D31A665">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3.55</w:t>
                  </w:r>
                </w:p>
              </w:tc>
              <w:tc>
                <w:tcPr>
                  <w:tcW w:w="377" w:type="pct"/>
                  <w:noWrap w:val="0"/>
                  <w:vAlign w:val="center"/>
                </w:tcPr>
                <w:p w14:paraId="61A659DB">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3.64</w:t>
                  </w:r>
                </w:p>
              </w:tc>
              <w:tc>
                <w:tcPr>
                  <w:tcW w:w="376" w:type="pct"/>
                  <w:noWrap w:val="0"/>
                  <w:vAlign w:val="center"/>
                </w:tcPr>
                <w:p w14:paraId="08892237">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0.28</w:t>
                  </w:r>
                </w:p>
              </w:tc>
              <w:tc>
                <w:tcPr>
                  <w:tcW w:w="376" w:type="pct"/>
                  <w:noWrap w:val="0"/>
                  <w:vAlign w:val="center"/>
                </w:tcPr>
                <w:p w14:paraId="505F6415">
                  <w:pPr>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0.29</w:t>
                  </w:r>
                </w:p>
              </w:tc>
              <w:tc>
                <w:tcPr>
                  <w:tcW w:w="376" w:type="pct"/>
                  <w:noWrap w:val="0"/>
                  <w:vAlign w:val="center"/>
                </w:tcPr>
                <w:p w14:paraId="18779AAA">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0.26</w:t>
                  </w:r>
                </w:p>
              </w:tc>
              <w:tc>
                <w:tcPr>
                  <w:tcW w:w="377" w:type="pct"/>
                  <w:noWrap w:val="0"/>
                  <w:vAlign w:val="center"/>
                </w:tcPr>
                <w:p w14:paraId="38AAB1CF">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0.27</w:t>
                  </w:r>
                </w:p>
              </w:tc>
              <w:tc>
                <w:tcPr>
                  <w:tcW w:w="376" w:type="pct"/>
                  <w:noWrap w:val="0"/>
                  <w:vAlign w:val="center"/>
                </w:tcPr>
                <w:p w14:paraId="328C23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100</w:t>
                  </w:r>
                </w:p>
              </w:tc>
              <w:tc>
                <w:tcPr>
                  <w:tcW w:w="377" w:type="pct"/>
                  <w:noWrap w:val="0"/>
                  <w:vAlign w:val="center"/>
                </w:tcPr>
                <w:p w14:paraId="7C447FB9">
                  <w:pPr>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mg/L</w:t>
                  </w:r>
                </w:p>
              </w:tc>
            </w:tr>
            <w:tr w14:paraId="579CD2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97" w:type="pct"/>
                  <w:vMerge w:val="continue"/>
                  <w:noWrap w:val="0"/>
                  <w:vAlign w:val="center"/>
                </w:tcPr>
                <w:p w14:paraId="6F73B1BC">
                  <w:pPr>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p>
              </w:tc>
              <w:tc>
                <w:tcPr>
                  <w:tcW w:w="834" w:type="pct"/>
                  <w:noWrap w:val="0"/>
                  <w:vAlign w:val="center"/>
                </w:tcPr>
                <w:p w14:paraId="4694765C">
                  <w:pPr>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氨氮</w:t>
                  </w:r>
                </w:p>
              </w:tc>
              <w:tc>
                <w:tcPr>
                  <w:tcW w:w="376" w:type="pct"/>
                  <w:noWrap w:val="0"/>
                  <w:vAlign w:val="center"/>
                </w:tcPr>
                <w:p w14:paraId="70034FE9">
                  <w:pPr>
                    <w:tabs>
                      <w:tab w:val="left" w:pos="308"/>
                      <w:tab w:val="center" w:pos="896"/>
                    </w:tabs>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6.81</w:t>
                  </w:r>
                </w:p>
              </w:tc>
              <w:tc>
                <w:tcPr>
                  <w:tcW w:w="376" w:type="pct"/>
                  <w:noWrap w:val="0"/>
                  <w:vAlign w:val="center"/>
                </w:tcPr>
                <w:p w14:paraId="1A6D1F1F">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6.40</w:t>
                  </w:r>
                </w:p>
              </w:tc>
              <w:tc>
                <w:tcPr>
                  <w:tcW w:w="376" w:type="pct"/>
                  <w:noWrap w:val="0"/>
                  <w:vAlign w:val="center"/>
                </w:tcPr>
                <w:p w14:paraId="395F6435">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6.68</w:t>
                  </w:r>
                </w:p>
              </w:tc>
              <w:tc>
                <w:tcPr>
                  <w:tcW w:w="377" w:type="pct"/>
                  <w:noWrap w:val="0"/>
                  <w:vAlign w:val="center"/>
                </w:tcPr>
                <w:p w14:paraId="06102481">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6.22</w:t>
                  </w:r>
                </w:p>
              </w:tc>
              <w:tc>
                <w:tcPr>
                  <w:tcW w:w="376" w:type="pct"/>
                  <w:noWrap w:val="0"/>
                  <w:vAlign w:val="center"/>
                </w:tcPr>
                <w:p w14:paraId="66D63AE7">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0.145</w:t>
                  </w:r>
                </w:p>
              </w:tc>
              <w:tc>
                <w:tcPr>
                  <w:tcW w:w="376" w:type="pct"/>
                  <w:noWrap w:val="0"/>
                  <w:vAlign w:val="center"/>
                </w:tcPr>
                <w:p w14:paraId="1CBE748A">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0.195</w:t>
                  </w:r>
                </w:p>
              </w:tc>
              <w:tc>
                <w:tcPr>
                  <w:tcW w:w="376" w:type="pct"/>
                  <w:noWrap w:val="0"/>
                  <w:vAlign w:val="center"/>
                </w:tcPr>
                <w:p w14:paraId="4DE0ADB8">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0.121</w:t>
                  </w:r>
                </w:p>
              </w:tc>
              <w:tc>
                <w:tcPr>
                  <w:tcW w:w="377" w:type="pct"/>
                  <w:noWrap w:val="0"/>
                  <w:vAlign w:val="center"/>
                </w:tcPr>
                <w:p w14:paraId="21119F28">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0.084</w:t>
                  </w:r>
                </w:p>
              </w:tc>
              <w:tc>
                <w:tcPr>
                  <w:tcW w:w="376" w:type="pct"/>
                  <w:noWrap w:val="0"/>
                  <w:vAlign w:val="center"/>
                </w:tcPr>
                <w:p w14:paraId="0D4A257D">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25</w:t>
                  </w:r>
                </w:p>
              </w:tc>
              <w:tc>
                <w:tcPr>
                  <w:tcW w:w="377" w:type="pct"/>
                  <w:noWrap w:val="0"/>
                  <w:vAlign w:val="center"/>
                </w:tcPr>
                <w:p w14:paraId="207CB785">
                  <w:pPr>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mg/L</w:t>
                  </w:r>
                </w:p>
              </w:tc>
            </w:tr>
            <w:tr w14:paraId="6663FE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97" w:type="pct"/>
                  <w:vMerge w:val="restart"/>
                  <w:noWrap w:val="0"/>
                  <w:vAlign w:val="center"/>
                </w:tcPr>
                <w:p w14:paraId="23995329">
                  <w:pPr>
                    <w:keepLines w:val="0"/>
                    <w:pageBreakBefore w:val="0"/>
                    <w:kinsoku/>
                    <w:overflowPunct/>
                    <w:topLinePunct w:val="0"/>
                    <w:autoSpaceDE/>
                    <w:autoSpaceDN/>
                    <w:bidi w:val="0"/>
                    <w:adjustRightInd/>
                    <w:spacing w:line="240" w:lineRule="auto"/>
                    <w:jc w:val="center"/>
                    <w:rPr>
                      <w:rFonts w:hint="default" w:hAnsi="宋体"/>
                      <w:color w:val="000000" w:themeColor="text1"/>
                      <w:kern w:val="2"/>
                      <w:sz w:val="21"/>
                      <w:szCs w:val="21"/>
                      <w:highlight w:val="none"/>
                      <w:lang w:val="en-US" w:eastAsia="zh-CN" w:bidi="ar-SA"/>
                      <w14:textFill>
                        <w14:solidFill>
                          <w14:schemeClr w14:val="tx1"/>
                        </w14:solidFill>
                      </w14:textFill>
                    </w:rPr>
                  </w:pPr>
                  <w:r>
                    <w:rPr>
                      <w:rFonts w:hint="eastAsia" w:hAnsi="宋体"/>
                      <w:color w:val="000000" w:themeColor="text1"/>
                      <w:kern w:val="2"/>
                      <w:sz w:val="21"/>
                      <w:szCs w:val="21"/>
                      <w:highlight w:val="none"/>
                      <w:lang w:val="en-US" w:eastAsia="zh-CN" w:bidi="ar-SA"/>
                      <w14:textFill>
                        <w14:solidFill>
                          <w14:schemeClr w14:val="tx1"/>
                        </w14:solidFill>
                      </w14:textFill>
                    </w:rPr>
                    <w:t>2025.08.19</w:t>
                  </w:r>
                </w:p>
              </w:tc>
              <w:tc>
                <w:tcPr>
                  <w:tcW w:w="834" w:type="pct"/>
                  <w:noWrap w:val="0"/>
                  <w:vAlign w:val="center"/>
                </w:tcPr>
                <w:p w14:paraId="6E728A7C">
                  <w:pPr>
                    <w:keepLines w:val="0"/>
                    <w:pageBreakBefore w:val="0"/>
                    <w:kinsoku/>
                    <w:overflowPunct/>
                    <w:topLinePunct w:val="0"/>
                    <w:autoSpaceDE/>
                    <w:autoSpaceDN/>
                    <w:bidi w:val="0"/>
                    <w:adjustRightInd/>
                    <w:spacing w:line="240" w:lineRule="auto"/>
                    <w:jc w:val="center"/>
                    <w:rPr>
                      <w:rFonts w:hint="default" w:hAnsi="宋体"/>
                      <w:color w:val="000000" w:themeColor="text1"/>
                      <w:kern w:val="2"/>
                      <w:sz w:val="21"/>
                      <w:szCs w:val="21"/>
                      <w:highlight w:val="none"/>
                      <w:lang w:val="en-US" w:eastAsia="zh-CN" w:bidi="ar-SA"/>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pH</w:t>
                  </w:r>
                  <w:r>
                    <w:rPr>
                      <w:rFonts w:ascii="Times New Roman" w:hAnsi="宋体"/>
                      <w:color w:val="000000" w:themeColor="text1"/>
                      <w:sz w:val="21"/>
                      <w:szCs w:val="21"/>
                      <w:highlight w:val="none"/>
                      <w14:textFill>
                        <w14:solidFill>
                          <w14:schemeClr w14:val="tx1"/>
                        </w14:solidFill>
                      </w14:textFill>
                    </w:rPr>
                    <w:t>值</w:t>
                  </w:r>
                </w:p>
              </w:tc>
              <w:tc>
                <w:tcPr>
                  <w:tcW w:w="376" w:type="pct"/>
                  <w:noWrap w:val="0"/>
                  <w:vAlign w:val="center"/>
                </w:tcPr>
                <w:p w14:paraId="5CA89818">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7.5</w:t>
                  </w:r>
                </w:p>
              </w:tc>
              <w:tc>
                <w:tcPr>
                  <w:tcW w:w="376" w:type="pct"/>
                  <w:noWrap w:val="0"/>
                  <w:vAlign w:val="center"/>
                </w:tcPr>
                <w:p w14:paraId="7C4176A6">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7.4</w:t>
                  </w:r>
                </w:p>
              </w:tc>
              <w:tc>
                <w:tcPr>
                  <w:tcW w:w="376" w:type="pct"/>
                  <w:noWrap w:val="0"/>
                  <w:vAlign w:val="center"/>
                </w:tcPr>
                <w:p w14:paraId="58FAF975">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7.4</w:t>
                  </w:r>
                </w:p>
              </w:tc>
              <w:tc>
                <w:tcPr>
                  <w:tcW w:w="377" w:type="pct"/>
                  <w:noWrap w:val="0"/>
                  <w:vAlign w:val="center"/>
                </w:tcPr>
                <w:p w14:paraId="34499E89">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7.3</w:t>
                  </w:r>
                </w:p>
              </w:tc>
              <w:tc>
                <w:tcPr>
                  <w:tcW w:w="376" w:type="pct"/>
                  <w:noWrap w:val="0"/>
                  <w:vAlign w:val="center"/>
                </w:tcPr>
                <w:p w14:paraId="4F5513CA">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7.3</w:t>
                  </w:r>
                </w:p>
              </w:tc>
              <w:tc>
                <w:tcPr>
                  <w:tcW w:w="376" w:type="pct"/>
                  <w:noWrap w:val="0"/>
                  <w:vAlign w:val="center"/>
                </w:tcPr>
                <w:p w14:paraId="491A276D">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7.2</w:t>
                  </w:r>
                </w:p>
              </w:tc>
              <w:tc>
                <w:tcPr>
                  <w:tcW w:w="376" w:type="pct"/>
                  <w:noWrap w:val="0"/>
                  <w:vAlign w:val="center"/>
                </w:tcPr>
                <w:p w14:paraId="611283E6">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7.2</w:t>
                  </w:r>
                </w:p>
              </w:tc>
              <w:tc>
                <w:tcPr>
                  <w:tcW w:w="377" w:type="pct"/>
                  <w:noWrap w:val="0"/>
                  <w:vAlign w:val="center"/>
                </w:tcPr>
                <w:p w14:paraId="2608715A">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7.1</w:t>
                  </w:r>
                </w:p>
              </w:tc>
              <w:tc>
                <w:tcPr>
                  <w:tcW w:w="376" w:type="pct"/>
                  <w:noWrap w:val="0"/>
                  <w:vAlign w:val="center"/>
                </w:tcPr>
                <w:p w14:paraId="4A593F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6-9</w:t>
                  </w:r>
                </w:p>
              </w:tc>
              <w:tc>
                <w:tcPr>
                  <w:tcW w:w="377" w:type="pct"/>
                  <w:noWrap w:val="0"/>
                  <w:vAlign w:val="center"/>
                </w:tcPr>
                <w:p w14:paraId="328D76D3">
                  <w:pPr>
                    <w:keepLines w:val="0"/>
                    <w:pageBreakBefore w:val="0"/>
                    <w:kinsoku/>
                    <w:overflowPunct/>
                    <w:topLinePunct w:val="0"/>
                    <w:autoSpaceDE/>
                    <w:autoSpaceDN/>
                    <w:bidi w:val="0"/>
                    <w:adjustRightInd/>
                    <w:spacing w:line="240" w:lineRule="auto"/>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无量纲</w:t>
                  </w:r>
                </w:p>
              </w:tc>
            </w:tr>
            <w:tr w14:paraId="2243D7A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97" w:type="pct"/>
                  <w:vMerge w:val="continue"/>
                  <w:noWrap w:val="0"/>
                  <w:vAlign w:val="center"/>
                </w:tcPr>
                <w:p w14:paraId="30640BBB">
                  <w:pPr>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p>
              </w:tc>
              <w:tc>
                <w:tcPr>
                  <w:tcW w:w="834" w:type="pct"/>
                  <w:noWrap w:val="0"/>
                  <w:vAlign w:val="center"/>
                </w:tcPr>
                <w:p w14:paraId="0F6631EE">
                  <w:pPr>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悬浮物</w:t>
                  </w:r>
                </w:p>
              </w:tc>
              <w:tc>
                <w:tcPr>
                  <w:tcW w:w="376" w:type="pct"/>
                  <w:noWrap w:val="0"/>
                  <w:vAlign w:val="center"/>
                </w:tcPr>
                <w:p w14:paraId="300D458B">
                  <w:pPr>
                    <w:tabs>
                      <w:tab w:val="left" w:pos="308"/>
                      <w:tab w:val="center" w:pos="896"/>
                    </w:tabs>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48</w:t>
                  </w:r>
                </w:p>
              </w:tc>
              <w:tc>
                <w:tcPr>
                  <w:tcW w:w="376" w:type="pct"/>
                  <w:noWrap w:val="0"/>
                  <w:vAlign w:val="center"/>
                </w:tcPr>
                <w:p w14:paraId="23D88F5C">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44</w:t>
                  </w:r>
                </w:p>
              </w:tc>
              <w:tc>
                <w:tcPr>
                  <w:tcW w:w="376" w:type="pct"/>
                  <w:noWrap w:val="0"/>
                  <w:vAlign w:val="center"/>
                </w:tcPr>
                <w:p w14:paraId="61D89D94">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47</w:t>
                  </w:r>
                </w:p>
              </w:tc>
              <w:tc>
                <w:tcPr>
                  <w:tcW w:w="377" w:type="pct"/>
                  <w:noWrap w:val="0"/>
                  <w:vAlign w:val="center"/>
                </w:tcPr>
                <w:p w14:paraId="16F90EF9">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50</w:t>
                  </w:r>
                </w:p>
              </w:tc>
              <w:tc>
                <w:tcPr>
                  <w:tcW w:w="376" w:type="pct"/>
                  <w:noWrap w:val="0"/>
                  <w:vAlign w:val="center"/>
                </w:tcPr>
                <w:p w14:paraId="0B3B6A22">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4L</w:t>
                  </w:r>
                </w:p>
              </w:tc>
              <w:tc>
                <w:tcPr>
                  <w:tcW w:w="376" w:type="pct"/>
                  <w:noWrap w:val="0"/>
                  <w:vAlign w:val="center"/>
                </w:tcPr>
                <w:p w14:paraId="2DA2363C">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4L</w:t>
                  </w:r>
                </w:p>
              </w:tc>
              <w:tc>
                <w:tcPr>
                  <w:tcW w:w="376" w:type="pct"/>
                  <w:noWrap w:val="0"/>
                  <w:vAlign w:val="center"/>
                </w:tcPr>
                <w:p w14:paraId="3B5CA535">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4L</w:t>
                  </w:r>
                </w:p>
              </w:tc>
              <w:tc>
                <w:tcPr>
                  <w:tcW w:w="377" w:type="pct"/>
                  <w:noWrap w:val="0"/>
                  <w:vAlign w:val="center"/>
                </w:tcPr>
                <w:p w14:paraId="32E5700C">
                  <w:pPr>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4L</w:t>
                  </w:r>
                </w:p>
              </w:tc>
              <w:tc>
                <w:tcPr>
                  <w:tcW w:w="376" w:type="pct"/>
                  <w:noWrap w:val="0"/>
                  <w:vAlign w:val="center"/>
                </w:tcPr>
                <w:p w14:paraId="1D4449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115</w:t>
                  </w:r>
                </w:p>
              </w:tc>
              <w:tc>
                <w:tcPr>
                  <w:tcW w:w="377" w:type="pct"/>
                  <w:noWrap w:val="0"/>
                  <w:vAlign w:val="center"/>
                </w:tcPr>
                <w:p w14:paraId="0409EBBE">
                  <w:pPr>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mg/L</w:t>
                  </w:r>
                </w:p>
              </w:tc>
            </w:tr>
            <w:tr w14:paraId="290E1A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97" w:type="pct"/>
                  <w:vMerge w:val="continue"/>
                  <w:noWrap w:val="0"/>
                  <w:vAlign w:val="center"/>
                </w:tcPr>
                <w:p w14:paraId="4DE88322">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34" w:type="pct"/>
                  <w:noWrap w:val="0"/>
                  <w:vAlign w:val="center"/>
                </w:tcPr>
                <w:p w14:paraId="7CA6C78A">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五日生化需氧量（BOD</w:t>
                  </w:r>
                  <w:r>
                    <w:rPr>
                      <w:rFonts w:hint="default" w:ascii="Times New Roman" w:hAnsi="Times New Roman" w:eastAsia="宋体" w:cs="Times New Roman"/>
                      <w:color w:val="000000" w:themeColor="text1"/>
                      <w:sz w:val="21"/>
                      <w:szCs w:val="21"/>
                      <w:highlight w:val="none"/>
                      <w:vertAlign w:val="subscript"/>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376" w:type="pct"/>
                  <w:noWrap w:val="0"/>
                  <w:vAlign w:val="center"/>
                </w:tcPr>
                <w:p w14:paraId="7590CC0D">
                  <w:pPr>
                    <w:tabs>
                      <w:tab w:val="left" w:pos="308"/>
                      <w:tab w:val="center" w:pos="896"/>
                    </w:tabs>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49.3</w:t>
                  </w:r>
                </w:p>
              </w:tc>
              <w:tc>
                <w:tcPr>
                  <w:tcW w:w="376" w:type="pct"/>
                  <w:noWrap w:val="0"/>
                  <w:vAlign w:val="center"/>
                </w:tcPr>
                <w:p w14:paraId="5389C46A">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59.5</w:t>
                  </w:r>
                </w:p>
              </w:tc>
              <w:tc>
                <w:tcPr>
                  <w:tcW w:w="376" w:type="pct"/>
                  <w:noWrap w:val="0"/>
                  <w:vAlign w:val="center"/>
                </w:tcPr>
                <w:p w14:paraId="52CE1C10">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54.5</w:t>
                  </w:r>
                </w:p>
              </w:tc>
              <w:tc>
                <w:tcPr>
                  <w:tcW w:w="377" w:type="pct"/>
                  <w:noWrap w:val="0"/>
                  <w:vAlign w:val="center"/>
                </w:tcPr>
                <w:p w14:paraId="690F5503">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51.3</w:t>
                  </w:r>
                </w:p>
              </w:tc>
              <w:tc>
                <w:tcPr>
                  <w:tcW w:w="376" w:type="pct"/>
                  <w:noWrap w:val="0"/>
                  <w:vAlign w:val="center"/>
                </w:tcPr>
                <w:p w14:paraId="263770CE">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7.0</w:t>
                  </w:r>
                </w:p>
              </w:tc>
              <w:tc>
                <w:tcPr>
                  <w:tcW w:w="376" w:type="pct"/>
                  <w:noWrap w:val="0"/>
                  <w:vAlign w:val="center"/>
                </w:tcPr>
                <w:p w14:paraId="7AD6B8E6">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4.8</w:t>
                  </w:r>
                </w:p>
              </w:tc>
              <w:tc>
                <w:tcPr>
                  <w:tcW w:w="376" w:type="pct"/>
                  <w:noWrap w:val="0"/>
                  <w:vAlign w:val="center"/>
                </w:tcPr>
                <w:p w14:paraId="4C0EF3D7">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5.3</w:t>
                  </w:r>
                </w:p>
              </w:tc>
              <w:tc>
                <w:tcPr>
                  <w:tcW w:w="377" w:type="pct"/>
                  <w:noWrap w:val="0"/>
                  <w:vAlign w:val="center"/>
                </w:tcPr>
                <w:p w14:paraId="6DA111BD">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6.1</w:t>
                  </w:r>
                </w:p>
              </w:tc>
              <w:tc>
                <w:tcPr>
                  <w:tcW w:w="376" w:type="pct"/>
                  <w:noWrap w:val="0"/>
                  <w:vAlign w:val="center"/>
                </w:tcPr>
                <w:p w14:paraId="53EC140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125</w:t>
                  </w:r>
                </w:p>
              </w:tc>
              <w:tc>
                <w:tcPr>
                  <w:tcW w:w="377" w:type="pct"/>
                  <w:noWrap w:val="0"/>
                  <w:vAlign w:val="center"/>
                </w:tcPr>
                <w:p w14:paraId="5C30138C">
                  <w:pPr>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mg/L</w:t>
                  </w:r>
                </w:p>
              </w:tc>
            </w:tr>
            <w:tr w14:paraId="21A4E82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97" w:type="pct"/>
                  <w:vMerge w:val="continue"/>
                  <w:noWrap w:val="0"/>
                  <w:vAlign w:val="center"/>
                </w:tcPr>
                <w:p w14:paraId="1D2B4841">
                  <w:pPr>
                    <w:tabs>
                      <w:tab w:val="left" w:pos="308"/>
                      <w:tab w:val="center" w:pos="896"/>
                    </w:tabs>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p>
              </w:tc>
              <w:tc>
                <w:tcPr>
                  <w:tcW w:w="834" w:type="pct"/>
                  <w:noWrap w:val="0"/>
                  <w:vAlign w:val="center"/>
                </w:tcPr>
                <w:p w14:paraId="7BFEC6AF">
                  <w:pPr>
                    <w:tabs>
                      <w:tab w:val="left" w:pos="308"/>
                      <w:tab w:val="center" w:pos="896"/>
                    </w:tabs>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化学需氧量（COD</w:t>
                  </w:r>
                  <w:r>
                    <w:rPr>
                      <w:rFonts w:hint="default" w:ascii="Times New Roman" w:hAnsi="Times New Roman" w:eastAsia="宋体" w:cs="Times New Roman"/>
                      <w:b w:val="0"/>
                      <w:bCs w:val="0"/>
                      <w:color w:val="000000" w:themeColor="text1"/>
                      <w:sz w:val="21"/>
                      <w:szCs w:val="21"/>
                      <w:highlight w:val="none"/>
                      <w:vertAlign w:val="subscript"/>
                      <w14:textFill>
                        <w14:solidFill>
                          <w14:schemeClr w14:val="tx1"/>
                        </w14:solidFill>
                      </w14:textFill>
                    </w:rPr>
                    <w:t>Cr</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w:t>
                  </w:r>
                </w:p>
              </w:tc>
              <w:tc>
                <w:tcPr>
                  <w:tcW w:w="376" w:type="pct"/>
                  <w:noWrap w:val="0"/>
                  <w:vAlign w:val="center"/>
                </w:tcPr>
                <w:p w14:paraId="10E4A44B">
                  <w:pPr>
                    <w:tabs>
                      <w:tab w:val="left" w:pos="308"/>
                      <w:tab w:val="center" w:pos="896"/>
                    </w:tabs>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144</w:t>
                  </w:r>
                </w:p>
              </w:tc>
              <w:tc>
                <w:tcPr>
                  <w:tcW w:w="376" w:type="pct"/>
                  <w:noWrap w:val="0"/>
                  <w:vAlign w:val="center"/>
                </w:tcPr>
                <w:p w14:paraId="50D7AC77">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174</w:t>
                  </w:r>
                </w:p>
              </w:tc>
              <w:tc>
                <w:tcPr>
                  <w:tcW w:w="376" w:type="pct"/>
                  <w:noWrap w:val="0"/>
                  <w:vAlign w:val="center"/>
                </w:tcPr>
                <w:p w14:paraId="2A13B5B6">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159</w:t>
                  </w:r>
                </w:p>
              </w:tc>
              <w:tc>
                <w:tcPr>
                  <w:tcW w:w="377" w:type="pct"/>
                  <w:noWrap w:val="0"/>
                  <w:vAlign w:val="center"/>
                </w:tcPr>
                <w:p w14:paraId="5D1D63CB">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150</w:t>
                  </w:r>
                </w:p>
              </w:tc>
              <w:tc>
                <w:tcPr>
                  <w:tcW w:w="376" w:type="pct"/>
                  <w:noWrap w:val="0"/>
                  <w:vAlign w:val="center"/>
                </w:tcPr>
                <w:p w14:paraId="62EBBBFF">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25</w:t>
                  </w:r>
                </w:p>
              </w:tc>
              <w:tc>
                <w:tcPr>
                  <w:tcW w:w="376" w:type="pct"/>
                  <w:noWrap w:val="0"/>
                  <w:vAlign w:val="center"/>
                </w:tcPr>
                <w:p w14:paraId="18BE8D3C">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17</w:t>
                  </w:r>
                </w:p>
              </w:tc>
              <w:tc>
                <w:tcPr>
                  <w:tcW w:w="376" w:type="pct"/>
                  <w:noWrap w:val="0"/>
                  <w:vAlign w:val="center"/>
                </w:tcPr>
                <w:p w14:paraId="687E6C14">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19</w:t>
                  </w:r>
                </w:p>
              </w:tc>
              <w:tc>
                <w:tcPr>
                  <w:tcW w:w="377" w:type="pct"/>
                  <w:noWrap w:val="0"/>
                  <w:vAlign w:val="center"/>
                </w:tcPr>
                <w:p w14:paraId="5D464EE3">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22</w:t>
                  </w:r>
                </w:p>
              </w:tc>
              <w:tc>
                <w:tcPr>
                  <w:tcW w:w="376" w:type="pct"/>
                  <w:noWrap w:val="0"/>
                  <w:vAlign w:val="center"/>
                </w:tcPr>
                <w:p w14:paraId="262147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290</w:t>
                  </w:r>
                </w:p>
              </w:tc>
              <w:tc>
                <w:tcPr>
                  <w:tcW w:w="377" w:type="pct"/>
                  <w:noWrap w:val="0"/>
                  <w:vAlign w:val="center"/>
                </w:tcPr>
                <w:p w14:paraId="2F459A44">
                  <w:pPr>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mg/L</w:t>
                  </w:r>
                </w:p>
              </w:tc>
            </w:tr>
            <w:tr w14:paraId="42738EF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97" w:type="pct"/>
                  <w:vMerge w:val="continue"/>
                  <w:noWrap w:val="0"/>
                  <w:vAlign w:val="center"/>
                </w:tcPr>
                <w:p w14:paraId="0105776D">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834" w:type="pct"/>
                  <w:noWrap w:val="0"/>
                  <w:vAlign w:val="center"/>
                </w:tcPr>
                <w:p w14:paraId="62A8A19D">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动植物油</w:t>
                  </w:r>
                </w:p>
              </w:tc>
              <w:tc>
                <w:tcPr>
                  <w:tcW w:w="376" w:type="pct"/>
                  <w:noWrap w:val="0"/>
                  <w:vAlign w:val="center"/>
                </w:tcPr>
                <w:p w14:paraId="5F4D8D33">
                  <w:pPr>
                    <w:tabs>
                      <w:tab w:val="left" w:pos="308"/>
                      <w:tab w:val="center" w:pos="896"/>
                    </w:tabs>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3.61</w:t>
                  </w:r>
                </w:p>
              </w:tc>
              <w:tc>
                <w:tcPr>
                  <w:tcW w:w="376" w:type="pct"/>
                  <w:noWrap w:val="0"/>
                  <w:vAlign w:val="center"/>
                </w:tcPr>
                <w:p w14:paraId="7622D7B2">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3.41</w:t>
                  </w:r>
                </w:p>
              </w:tc>
              <w:tc>
                <w:tcPr>
                  <w:tcW w:w="376" w:type="pct"/>
                  <w:noWrap w:val="0"/>
                  <w:vAlign w:val="center"/>
                </w:tcPr>
                <w:p w14:paraId="39BEEE24">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3.60</w:t>
                  </w:r>
                </w:p>
              </w:tc>
              <w:tc>
                <w:tcPr>
                  <w:tcW w:w="377" w:type="pct"/>
                  <w:noWrap w:val="0"/>
                  <w:vAlign w:val="center"/>
                </w:tcPr>
                <w:p w14:paraId="2B29A11A">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3.55</w:t>
                  </w:r>
                </w:p>
              </w:tc>
              <w:tc>
                <w:tcPr>
                  <w:tcW w:w="376" w:type="pct"/>
                  <w:noWrap w:val="0"/>
                  <w:vAlign w:val="center"/>
                </w:tcPr>
                <w:p w14:paraId="7A4B66B6">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0.28</w:t>
                  </w:r>
                </w:p>
              </w:tc>
              <w:tc>
                <w:tcPr>
                  <w:tcW w:w="376" w:type="pct"/>
                  <w:noWrap w:val="0"/>
                  <w:vAlign w:val="center"/>
                </w:tcPr>
                <w:p w14:paraId="7AADA1DB">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0.26</w:t>
                  </w:r>
                </w:p>
              </w:tc>
              <w:tc>
                <w:tcPr>
                  <w:tcW w:w="376" w:type="pct"/>
                  <w:noWrap w:val="0"/>
                  <w:vAlign w:val="center"/>
                </w:tcPr>
                <w:p w14:paraId="62046101">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0.27</w:t>
                  </w:r>
                </w:p>
              </w:tc>
              <w:tc>
                <w:tcPr>
                  <w:tcW w:w="377" w:type="pct"/>
                  <w:noWrap w:val="0"/>
                  <w:vAlign w:val="center"/>
                </w:tcPr>
                <w:p w14:paraId="6A04A435">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0.28</w:t>
                  </w:r>
                </w:p>
              </w:tc>
              <w:tc>
                <w:tcPr>
                  <w:tcW w:w="376" w:type="pct"/>
                  <w:noWrap w:val="0"/>
                  <w:vAlign w:val="center"/>
                </w:tcPr>
                <w:p w14:paraId="0BF125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100</w:t>
                  </w:r>
                </w:p>
              </w:tc>
              <w:tc>
                <w:tcPr>
                  <w:tcW w:w="377" w:type="pct"/>
                  <w:noWrap w:val="0"/>
                  <w:vAlign w:val="center"/>
                </w:tcPr>
                <w:p w14:paraId="5F698673">
                  <w:pPr>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mg/L</w:t>
                  </w:r>
                </w:p>
              </w:tc>
            </w:tr>
            <w:tr w14:paraId="004503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97" w:type="pct"/>
                  <w:vMerge w:val="continue"/>
                  <w:noWrap w:val="0"/>
                  <w:vAlign w:val="center"/>
                </w:tcPr>
                <w:p w14:paraId="2A005E60">
                  <w:pPr>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p>
              </w:tc>
              <w:tc>
                <w:tcPr>
                  <w:tcW w:w="834" w:type="pct"/>
                  <w:noWrap w:val="0"/>
                  <w:vAlign w:val="center"/>
                </w:tcPr>
                <w:p w14:paraId="5BB257CD">
                  <w:pPr>
                    <w:jc w:val="cente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氨氮</w:t>
                  </w:r>
                </w:p>
              </w:tc>
              <w:tc>
                <w:tcPr>
                  <w:tcW w:w="376" w:type="pct"/>
                  <w:noWrap w:val="0"/>
                  <w:vAlign w:val="center"/>
                </w:tcPr>
                <w:p w14:paraId="5BA0C172">
                  <w:pPr>
                    <w:tabs>
                      <w:tab w:val="left" w:pos="308"/>
                      <w:tab w:val="center" w:pos="896"/>
                    </w:tabs>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6.60</w:t>
                  </w:r>
                </w:p>
              </w:tc>
              <w:tc>
                <w:tcPr>
                  <w:tcW w:w="376" w:type="pct"/>
                  <w:noWrap w:val="0"/>
                  <w:vAlign w:val="center"/>
                </w:tcPr>
                <w:p w14:paraId="1AED9B16">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6.93</w:t>
                  </w:r>
                </w:p>
              </w:tc>
              <w:tc>
                <w:tcPr>
                  <w:tcW w:w="376" w:type="pct"/>
                  <w:noWrap w:val="0"/>
                  <w:vAlign w:val="center"/>
                </w:tcPr>
                <w:p w14:paraId="29A31CBF">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6.45</w:t>
                  </w:r>
                </w:p>
              </w:tc>
              <w:tc>
                <w:tcPr>
                  <w:tcW w:w="377" w:type="pct"/>
                  <w:noWrap w:val="0"/>
                  <w:vAlign w:val="center"/>
                </w:tcPr>
                <w:p w14:paraId="20178894">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6.34</w:t>
                  </w:r>
                </w:p>
              </w:tc>
              <w:tc>
                <w:tcPr>
                  <w:tcW w:w="376" w:type="pct"/>
                  <w:noWrap w:val="0"/>
                  <w:vAlign w:val="center"/>
                </w:tcPr>
                <w:p w14:paraId="4D612507">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0.146</w:t>
                  </w:r>
                </w:p>
              </w:tc>
              <w:tc>
                <w:tcPr>
                  <w:tcW w:w="376" w:type="pct"/>
                  <w:noWrap w:val="0"/>
                  <w:vAlign w:val="center"/>
                </w:tcPr>
                <w:p w14:paraId="3502F0C4">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0.208</w:t>
                  </w:r>
                </w:p>
              </w:tc>
              <w:tc>
                <w:tcPr>
                  <w:tcW w:w="376" w:type="pct"/>
                  <w:noWrap w:val="0"/>
                  <w:vAlign w:val="center"/>
                </w:tcPr>
                <w:p w14:paraId="4CE91E26">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0.164</w:t>
                  </w:r>
                </w:p>
              </w:tc>
              <w:tc>
                <w:tcPr>
                  <w:tcW w:w="377" w:type="pct"/>
                  <w:noWrap w:val="0"/>
                  <w:vAlign w:val="center"/>
                </w:tcPr>
                <w:p w14:paraId="76FBE0A6">
                  <w:pPr>
                    <w:tabs>
                      <w:tab w:val="left" w:pos="850"/>
                      <w:tab w:val="left" w:pos="2521"/>
                      <w:tab w:val="left" w:pos="6885"/>
                      <w:tab w:val="left" w:pos="8691"/>
                      <w:tab w:val="left" w:pos="9594"/>
                    </w:tabs>
                    <w:ind w:left="0" w:leftChars="0" w:right="0" w:rightChars="0" w:firstLine="0" w:firstLineChars="0"/>
                    <w:jc w:val="center"/>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t>0.088</w:t>
                  </w:r>
                </w:p>
              </w:tc>
              <w:tc>
                <w:tcPr>
                  <w:tcW w:w="376" w:type="pct"/>
                  <w:noWrap w:val="0"/>
                  <w:vAlign w:val="center"/>
                </w:tcPr>
                <w:p w14:paraId="38FD285C">
                  <w:pPr>
                    <w:tabs>
                      <w:tab w:val="left" w:pos="850"/>
                      <w:tab w:val="left" w:pos="2521"/>
                      <w:tab w:val="left" w:pos="6885"/>
                      <w:tab w:val="left" w:pos="8691"/>
                      <w:tab w:val="left" w:pos="9594"/>
                    </w:tabs>
                    <w:ind w:left="0" w:leftChars="0" w:right="0" w:rightChars="0" w:firstLine="0" w:firstLineChars="0"/>
                    <w:jc w:val="cente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25</w:t>
                  </w:r>
                </w:p>
              </w:tc>
              <w:tc>
                <w:tcPr>
                  <w:tcW w:w="377" w:type="pct"/>
                  <w:noWrap w:val="0"/>
                  <w:vAlign w:val="center"/>
                </w:tcPr>
                <w:p w14:paraId="31915AF2">
                  <w:pPr>
                    <w:ind w:left="0" w:leftChars="0" w:right="0" w:rightChars="0" w:firstLine="0" w:firstLineChars="0"/>
                    <w:jc w:val="cente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lang w:val="en-US" w:eastAsia="zh-CN"/>
                      <w14:textFill>
                        <w14:solidFill>
                          <w14:schemeClr w14:val="tx1"/>
                        </w14:solidFill>
                      </w14:textFill>
                    </w:rPr>
                    <w:t>mg/L</w:t>
                  </w:r>
                </w:p>
              </w:tc>
            </w:tr>
            <w:tr w14:paraId="72DBFF5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397" w:type="pct"/>
                  <w:noWrap w:val="0"/>
                  <w:vAlign w:val="center"/>
                </w:tcPr>
                <w:p w14:paraId="5298363E">
                  <w:pPr>
                    <w:pStyle w:val="8"/>
                    <w:ind w:left="0" w:leftChars="0" w:right="0" w:rightChars="0"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备注</w:t>
                  </w:r>
                </w:p>
              </w:tc>
              <w:tc>
                <w:tcPr>
                  <w:tcW w:w="4602" w:type="pct"/>
                  <w:gridSpan w:val="11"/>
                  <w:noWrap w:val="0"/>
                  <w:vAlign w:val="center"/>
                </w:tcPr>
                <w:p w14:paraId="2A6D1F22">
                  <w:pPr>
                    <w:pStyle w:val="8"/>
                    <w:keepNext w:val="0"/>
                    <w:keepLines w:val="0"/>
                    <w:pageBreakBefore w:val="0"/>
                    <w:widowControl w:val="0"/>
                    <w:numPr>
                      <w:ilvl w:val="0"/>
                      <w:numId w:val="3"/>
                    </w:numPr>
                    <w:kinsoku/>
                    <w:wordWrap/>
                    <w:overflowPunct/>
                    <w:topLinePunct w:val="0"/>
                    <w:autoSpaceDE/>
                    <w:autoSpaceDN/>
                    <w:bidi w:val="0"/>
                    <w:adjustRightInd/>
                    <w:snapToGrid/>
                    <w:ind w:leftChars="0" w:right="0" w:rightChars="0" w:firstLine="0" w:firstLineChars="0"/>
                    <w:jc w:val="both"/>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“L”表示检测结果低于方法检出限；</w:t>
                  </w:r>
                </w:p>
                <w:p w14:paraId="4CF03057">
                  <w:pPr>
                    <w:pStyle w:val="8"/>
                    <w:keepNext w:val="0"/>
                    <w:keepLines w:val="0"/>
                    <w:pageBreakBefore w:val="0"/>
                    <w:widowControl w:val="0"/>
                    <w:numPr>
                      <w:ilvl w:val="0"/>
                      <w:numId w:val="3"/>
                    </w:numPr>
                    <w:kinsoku/>
                    <w:wordWrap/>
                    <w:overflowPunct/>
                    <w:topLinePunct w:val="0"/>
                    <w:autoSpaceDE/>
                    <w:autoSpaceDN/>
                    <w:bidi w:val="0"/>
                    <w:adjustRightInd/>
                    <w:snapToGrid/>
                    <w:ind w:leftChars="0" w:right="0" w:rightChars="0" w:firstLine="0" w:firstLineChars="0"/>
                    <w:jc w:val="both"/>
                    <w:textAlignment w:val="auto"/>
                    <w:rPr>
                      <w:rFonts w:hint="default" w:ascii="Times New Roman" w:hAnsi="Times New Roman"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执行限值由客户提供，执行广东省地方标准《水污染物排放限值》（DB 44/26-2001）表4第二时段三级标准及东简污水处理厂进水水质</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标准</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两者较严值。</w:t>
                  </w:r>
                </w:p>
              </w:tc>
            </w:tr>
          </w:tbl>
          <w:p w14:paraId="652524A0">
            <w:pPr>
              <w:spacing w:line="360" w:lineRule="auto"/>
              <w:ind w:firstLine="482" w:firstLineChars="200"/>
              <w:jc w:val="left"/>
              <w:rPr>
                <w:rFonts w:hint="eastAsia"/>
                <w:b/>
                <w:bCs/>
                <w:color w:val="000000" w:themeColor="text1"/>
                <w:sz w:val="24"/>
                <w14:textFill>
                  <w14:solidFill>
                    <w14:schemeClr w14:val="tx1"/>
                  </w14:solidFill>
                </w14:textFill>
              </w:rPr>
            </w:pPr>
          </w:p>
          <w:p w14:paraId="42A54B33">
            <w:pPr>
              <w:spacing w:line="360" w:lineRule="auto"/>
              <w:ind w:firstLine="482" w:firstLineChars="200"/>
              <w:jc w:val="left"/>
              <w:rPr>
                <w:rFonts w:hint="eastAsia"/>
                <w:b/>
                <w:bCs/>
                <w:color w:val="000000" w:themeColor="text1"/>
                <w:sz w:val="24"/>
                <w14:textFill>
                  <w14:solidFill>
                    <w14:schemeClr w14:val="tx1"/>
                  </w14:solidFill>
                </w14:textFill>
              </w:rPr>
            </w:pPr>
          </w:p>
          <w:p w14:paraId="05A8739E">
            <w:pPr>
              <w:spacing w:line="360" w:lineRule="auto"/>
              <w:ind w:firstLine="482" w:firstLineChars="200"/>
              <w:jc w:val="left"/>
              <w:rPr>
                <w:rFonts w:hint="eastAsia"/>
                <w:b/>
                <w:bCs/>
                <w:color w:val="000000" w:themeColor="text1"/>
                <w:sz w:val="24"/>
                <w14:textFill>
                  <w14:solidFill>
                    <w14:schemeClr w14:val="tx1"/>
                  </w14:solidFill>
                </w14:textFill>
              </w:rPr>
            </w:pPr>
          </w:p>
          <w:p w14:paraId="4ECEED1E">
            <w:pPr>
              <w:spacing w:line="360" w:lineRule="auto"/>
              <w:ind w:firstLine="482" w:firstLineChars="200"/>
              <w:jc w:val="left"/>
              <w:rPr>
                <w:rFonts w:hint="eastAsia"/>
                <w:b/>
                <w:bCs/>
                <w:color w:val="000000" w:themeColor="text1"/>
                <w:sz w:val="24"/>
                <w14:textFill>
                  <w14:solidFill>
                    <w14:schemeClr w14:val="tx1"/>
                  </w14:solidFill>
                </w14:textFill>
              </w:rPr>
            </w:pPr>
          </w:p>
          <w:p w14:paraId="6E612725">
            <w:pPr>
              <w:spacing w:line="360" w:lineRule="auto"/>
              <w:ind w:firstLine="482" w:firstLineChars="200"/>
              <w:jc w:val="left"/>
              <w:rPr>
                <w:rFonts w:hint="eastAsia"/>
                <w:b/>
                <w:bCs/>
                <w:color w:val="000000" w:themeColor="text1"/>
                <w:sz w:val="24"/>
                <w14:textFill>
                  <w14:solidFill>
                    <w14:schemeClr w14:val="tx1"/>
                  </w14:solidFill>
                </w14:textFill>
              </w:rPr>
            </w:pPr>
          </w:p>
          <w:p w14:paraId="382F2364">
            <w:pPr>
              <w:spacing w:line="360" w:lineRule="auto"/>
              <w:ind w:firstLine="482" w:firstLineChars="200"/>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二、废气</w:t>
            </w:r>
            <w:r>
              <w:rPr>
                <w:b/>
                <w:bCs/>
                <w:color w:val="000000" w:themeColor="text1"/>
                <w:sz w:val="24"/>
                <w14:textFill>
                  <w14:solidFill>
                    <w14:schemeClr w14:val="tx1"/>
                  </w14:solidFill>
                </w14:textFill>
              </w:rPr>
              <w:t>监测结果分析</w:t>
            </w:r>
          </w:p>
          <w:p w14:paraId="4DAEC569">
            <w:pPr>
              <w:pStyle w:val="16"/>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有组织：</w:t>
            </w:r>
          </w:p>
          <w:tbl>
            <w:tblPr>
              <w:tblStyle w:val="28"/>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612"/>
              <w:gridCol w:w="612"/>
              <w:gridCol w:w="1103"/>
              <w:gridCol w:w="845"/>
              <w:gridCol w:w="798"/>
              <w:gridCol w:w="1103"/>
              <w:gridCol w:w="845"/>
              <w:gridCol w:w="798"/>
              <w:gridCol w:w="921"/>
              <w:gridCol w:w="798"/>
              <w:gridCol w:w="567"/>
            </w:tblGrid>
            <w:tr w14:paraId="2992B98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8" w:hRule="atLeast"/>
                <w:tblHeader/>
                <w:jc w:val="center"/>
              </w:trPr>
              <w:tc>
                <w:tcPr>
                  <w:tcW w:w="0" w:type="auto"/>
                  <w:noWrap w:val="0"/>
                  <w:vAlign w:val="center"/>
                </w:tcPr>
                <w:p w14:paraId="75802FBB">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检测环境条件</w:t>
                  </w:r>
                </w:p>
              </w:tc>
              <w:tc>
                <w:tcPr>
                  <w:tcW w:w="0" w:type="auto"/>
                  <w:gridSpan w:val="11"/>
                  <w:noWrap w:val="0"/>
                  <w:vAlign w:val="center"/>
                </w:tcPr>
                <w:p w14:paraId="0838A347">
                  <w:pPr>
                    <w:pStyle w:val="8"/>
                    <w:ind w:left="0" w:leftChars="0" w:right="0" w:rightChars="0" w:firstLine="0" w:firstLineChars="0"/>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2025.08.18</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天气状况：阴</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气温：</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29.4</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                                  </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大气压：10</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0.5</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kPa</w:t>
                  </w:r>
                </w:p>
                <w:p w14:paraId="0BDFFD8B">
                  <w:pPr>
                    <w:pStyle w:val="8"/>
                    <w:ind w:left="0" w:leftChars="0" w:right="0" w:rightChars="0" w:firstLine="0" w:firstLineChars="0"/>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2025.08.19：天气状况：晴</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气温：</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31.7</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                                   </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大气压：</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100.6</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kPa</w:t>
                  </w:r>
                </w:p>
              </w:tc>
            </w:tr>
            <w:tr w14:paraId="69CEF2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4" w:hRule="atLeast"/>
                <w:tblHeader/>
                <w:jc w:val="center"/>
              </w:trPr>
              <w:tc>
                <w:tcPr>
                  <w:tcW w:w="0" w:type="auto"/>
                  <w:vMerge w:val="restart"/>
                  <w:noWrap w:val="0"/>
                  <w:vAlign w:val="center"/>
                </w:tcPr>
                <w:p w14:paraId="32B01406">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采样点位</w:t>
                  </w:r>
                </w:p>
              </w:tc>
              <w:tc>
                <w:tcPr>
                  <w:tcW w:w="0" w:type="auto"/>
                  <w:vMerge w:val="restart"/>
                  <w:noWrap w:val="0"/>
                  <w:vAlign w:val="center"/>
                </w:tcPr>
                <w:p w14:paraId="3A476EDE">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检测项目</w:t>
                  </w:r>
                </w:p>
              </w:tc>
              <w:tc>
                <w:tcPr>
                  <w:tcW w:w="0" w:type="auto"/>
                  <w:vMerge w:val="restart"/>
                  <w:noWrap w:val="0"/>
                  <w:vAlign w:val="center"/>
                </w:tcPr>
                <w:p w14:paraId="4CF5BA6A">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检测频次</w:t>
                  </w:r>
                </w:p>
              </w:tc>
              <w:tc>
                <w:tcPr>
                  <w:tcW w:w="0" w:type="auto"/>
                  <w:gridSpan w:val="6"/>
                  <w:noWrap w:val="0"/>
                  <w:vAlign w:val="center"/>
                </w:tcPr>
                <w:p w14:paraId="60C5AF7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检测结果</w:t>
                  </w:r>
                </w:p>
              </w:tc>
              <w:tc>
                <w:tcPr>
                  <w:tcW w:w="0" w:type="auto"/>
                  <w:gridSpan w:val="2"/>
                  <w:vMerge w:val="restart"/>
                  <w:noWrap w:val="0"/>
                  <w:vAlign w:val="center"/>
                </w:tcPr>
                <w:p w14:paraId="6AAF76D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执行限值</w:t>
                  </w:r>
                </w:p>
              </w:tc>
              <w:tc>
                <w:tcPr>
                  <w:tcW w:w="0" w:type="auto"/>
                  <w:vMerge w:val="restart"/>
                  <w:noWrap w:val="0"/>
                  <w:vAlign w:val="center"/>
                </w:tcPr>
                <w:p w14:paraId="7DF1FDE0">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排气筒</w:t>
                  </w:r>
                </w:p>
                <w:p w14:paraId="38C1D509">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高度m</w:t>
                  </w:r>
                </w:p>
              </w:tc>
            </w:tr>
            <w:tr w14:paraId="174125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4" w:hRule="atLeast"/>
                <w:tblHeader/>
                <w:jc w:val="center"/>
              </w:trPr>
              <w:tc>
                <w:tcPr>
                  <w:tcW w:w="0" w:type="auto"/>
                  <w:vMerge w:val="continue"/>
                  <w:noWrap w:val="0"/>
                  <w:vAlign w:val="center"/>
                </w:tcPr>
                <w:p w14:paraId="32B26318">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0" w:type="auto"/>
                  <w:vMerge w:val="continue"/>
                  <w:noWrap w:val="0"/>
                  <w:vAlign w:val="center"/>
                </w:tcPr>
                <w:p w14:paraId="3640B08F">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0" w:type="auto"/>
                  <w:vMerge w:val="continue"/>
                  <w:noWrap w:val="0"/>
                  <w:vAlign w:val="center"/>
                </w:tcPr>
                <w:p w14:paraId="548E36DA">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0" w:type="auto"/>
                  <w:gridSpan w:val="3"/>
                  <w:noWrap w:val="0"/>
                  <w:vAlign w:val="center"/>
                </w:tcPr>
                <w:p w14:paraId="3845D993">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2025.08.18</w:t>
                  </w:r>
                </w:p>
              </w:tc>
              <w:tc>
                <w:tcPr>
                  <w:tcW w:w="0" w:type="auto"/>
                  <w:gridSpan w:val="3"/>
                  <w:noWrap w:val="0"/>
                  <w:vAlign w:val="center"/>
                </w:tcPr>
                <w:p w14:paraId="0506368D">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2025.08.19</w:t>
                  </w:r>
                </w:p>
              </w:tc>
              <w:tc>
                <w:tcPr>
                  <w:tcW w:w="0" w:type="auto"/>
                  <w:gridSpan w:val="2"/>
                  <w:vMerge w:val="continue"/>
                  <w:noWrap w:val="0"/>
                  <w:vAlign w:val="center"/>
                </w:tcPr>
                <w:p w14:paraId="052758AB">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0" w:type="auto"/>
                  <w:vMerge w:val="continue"/>
                  <w:noWrap w:val="0"/>
                  <w:vAlign w:val="center"/>
                </w:tcPr>
                <w:p w14:paraId="4ED63FD9">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7DC77E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6" w:hRule="atLeast"/>
                <w:tblHeader/>
                <w:jc w:val="center"/>
              </w:trPr>
              <w:tc>
                <w:tcPr>
                  <w:tcW w:w="0" w:type="auto"/>
                  <w:vMerge w:val="continue"/>
                  <w:noWrap w:val="0"/>
                  <w:vAlign w:val="center"/>
                </w:tcPr>
                <w:p w14:paraId="6374562F">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0" w:type="auto"/>
                  <w:vMerge w:val="continue"/>
                  <w:noWrap w:val="0"/>
                  <w:vAlign w:val="center"/>
                </w:tcPr>
                <w:p w14:paraId="58AAAF73">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0" w:type="auto"/>
                  <w:vMerge w:val="continue"/>
                  <w:noWrap w:val="0"/>
                  <w:vAlign w:val="center"/>
                </w:tcPr>
                <w:p w14:paraId="4FF52ADA">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0" w:type="auto"/>
                  <w:noWrap w:val="0"/>
                  <w:vAlign w:val="center"/>
                </w:tcPr>
                <w:p w14:paraId="52D9E59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排放浓度</w:t>
                  </w:r>
                </w:p>
                <w:p w14:paraId="3255A70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mg/m</w:t>
                  </w:r>
                  <w:r>
                    <w:rPr>
                      <w:rFonts w:hint="default" w:ascii="Times New Roman" w:hAnsi="Times New Roman" w:eastAsia="宋体" w:cs="Times New Roman"/>
                      <w:b w:val="0"/>
                      <w:bCs w:val="0"/>
                      <w:color w:val="000000" w:themeColor="text1"/>
                      <w:sz w:val="21"/>
                      <w:szCs w:val="21"/>
                      <w:highlight w:val="none"/>
                      <w:vertAlign w:val="superscript"/>
                      <w:lang w:eastAsia="zh-CN"/>
                      <w14:textFill>
                        <w14:solidFill>
                          <w14:schemeClr w14:val="tx1"/>
                        </w14:solidFill>
                      </w14:textFill>
                    </w:rPr>
                    <w:t>3</w:t>
                  </w:r>
                </w:p>
              </w:tc>
              <w:tc>
                <w:tcPr>
                  <w:tcW w:w="0" w:type="auto"/>
                  <w:noWrap w:val="0"/>
                  <w:vAlign w:val="center"/>
                </w:tcPr>
                <w:p w14:paraId="175FA80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排放速率</w:t>
                  </w:r>
                </w:p>
                <w:p w14:paraId="0908817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kg/h</w:t>
                  </w:r>
                </w:p>
              </w:tc>
              <w:tc>
                <w:tcPr>
                  <w:tcW w:w="0" w:type="auto"/>
                  <w:noWrap w:val="0"/>
                  <w:vAlign w:val="center"/>
                </w:tcPr>
                <w:p w14:paraId="23D9385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标干流量</w:t>
                  </w:r>
                </w:p>
                <w:p w14:paraId="161F550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m</w:t>
                  </w:r>
                  <w:r>
                    <w:rPr>
                      <w:rFonts w:hint="default" w:ascii="Times New Roman" w:hAnsi="Times New Roman" w:eastAsia="宋体" w:cs="Times New Roman"/>
                      <w:b w:val="0"/>
                      <w:bCs w:val="0"/>
                      <w:color w:val="000000" w:themeColor="text1"/>
                      <w:sz w:val="21"/>
                      <w:szCs w:val="21"/>
                      <w:highlight w:val="none"/>
                      <w:vertAlign w:val="superscript"/>
                      <w:lang w:eastAsia="zh-CN"/>
                      <w14:textFill>
                        <w14:solidFill>
                          <w14:schemeClr w14:val="tx1"/>
                        </w14:solidFill>
                      </w14:textFill>
                    </w:rPr>
                    <w:t>3</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/h</w:t>
                  </w:r>
                </w:p>
              </w:tc>
              <w:tc>
                <w:tcPr>
                  <w:tcW w:w="0" w:type="auto"/>
                  <w:noWrap w:val="0"/>
                  <w:vAlign w:val="center"/>
                </w:tcPr>
                <w:p w14:paraId="175E756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排放浓度</w:t>
                  </w:r>
                </w:p>
                <w:p w14:paraId="2EEC328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mg/m</w:t>
                  </w:r>
                  <w:r>
                    <w:rPr>
                      <w:rFonts w:hint="default" w:ascii="Times New Roman" w:hAnsi="Times New Roman" w:eastAsia="宋体" w:cs="Times New Roman"/>
                      <w:b w:val="0"/>
                      <w:bCs w:val="0"/>
                      <w:color w:val="000000" w:themeColor="text1"/>
                      <w:sz w:val="21"/>
                      <w:szCs w:val="21"/>
                      <w:highlight w:val="none"/>
                      <w:vertAlign w:val="superscript"/>
                      <w:lang w:eastAsia="zh-CN"/>
                      <w14:textFill>
                        <w14:solidFill>
                          <w14:schemeClr w14:val="tx1"/>
                        </w14:solidFill>
                      </w14:textFill>
                    </w:rPr>
                    <w:t>3</w:t>
                  </w:r>
                </w:p>
              </w:tc>
              <w:tc>
                <w:tcPr>
                  <w:tcW w:w="0" w:type="auto"/>
                  <w:noWrap w:val="0"/>
                  <w:vAlign w:val="center"/>
                </w:tcPr>
                <w:p w14:paraId="69B092B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排放速率</w:t>
                  </w:r>
                </w:p>
                <w:p w14:paraId="2905964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kg/h</w:t>
                  </w:r>
                </w:p>
              </w:tc>
              <w:tc>
                <w:tcPr>
                  <w:tcW w:w="0" w:type="auto"/>
                  <w:noWrap w:val="0"/>
                  <w:vAlign w:val="center"/>
                </w:tcPr>
                <w:p w14:paraId="6FF6ED2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标干流量</w:t>
                  </w:r>
                </w:p>
                <w:p w14:paraId="05254F2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m</w:t>
                  </w:r>
                  <w:r>
                    <w:rPr>
                      <w:rFonts w:hint="default" w:ascii="Times New Roman" w:hAnsi="Times New Roman" w:eastAsia="宋体" w:cs="Times New Roman"/>
                      <w:b w:val="0"/>
                      <w:bCs w:val="0"/>
                      <w:color w:val="000000" w:themeColor="text1"/>
                      <w:sz w:val="21"/>
                      <w:szCs w:val="21"/>
                      <w:highlight w:val="none"/>
                      <w:vertAlign w:val="superscript"/>
                      <w:lang w:eastAsia="zh-CN"/>
                      <w14:textFill>
                        <w14:solidFill>
                          <w14:schemeClr w14:val="tx1"/>
                        </w14:solidFill>
                      </w14:textFill>
                    </w:rPr>
                    <w:t>3</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/h</w:t>
                  </w:r>
                </w:p>
              </w:tc>
              <w:tc>
                <w:tcPr>
                  <w:tcW w:w="0" w:type="auto"/>
                  <w:noWrap w:val="0"/>
                  <w:vAlign w:val="center"/>
                </w:tcPr>
                <w:p w14:paraId="4DA45AE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排放浓度</w:t>
                  </w:r>
                </w:p>
                <w:p w14:paraId="36B84DB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mg/m</w:t>
                  </w:r>
                  <w:r>
                    <w:rPr>
                      <w:rFonts w:hint="default" w:ascii="Times New Roman" w:hAnsi="Times New Roman" w:eastAsia="宋体" w:cs="Times New Roman"/>
                      <w:b w:val="0"/>
                      <w:bCs w:val="0"/>
                      <w:color w:val="000000" w:themeColor="text1"/>
                      <w:sz w:val="21"/>
                      <w:szCs w:val="21"/>
                      <w:highlight w:val="none"/>
                      <w:vertAlign w:val="superscript"/>
                      <w:lang w:eastAsia="zh-CN"/>
                      <w14:textFill>
                        <w14:solidFill>
                          <w14:schemeClr w14:val="tx1"/>
                        </w14:solidFill>
                      </w14:textFill>
                    </w:rPr>
                    <w:t>3</w:t>
                  </w:r>
                </w:p>
              </w:tc>
              <w:tc>
                <w:tcPr>
                  <w:tcW w:w="0" w:type="auto"/>
                  <w:noWrap w:val="0"/>
                  <w:vAlign w:val="center"/>
                </w:tcPr>
                <w:p w14:paraId="55A4114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排放速率</w:t>
                  </w:r>
                </w:p>
                <w:p w14:paraId="35DD426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kg/h</w:t>
                  </w:r>
                </w:p>
              </w:tc>
              <w:tc>
                <w:tcPr>
                  <w:tcW w:w="0" w:type="auto"/>
                  <w:vMerge w:val="continue"/>
                  <w:noWrap w:val="0"/>
                  <w:vAlign w:val="center"/>
                </w:tcPr>
                <w:p w14:paraId="60CBA854">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215A2E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0" w:type="auto"/>
                  <w:vMerge w:val="restart"/>
                  <w:noWrap w:val="0"/>
                  <w:vAlign w:val="center"/>
                </w:tcPr>
                <w:p w14:paraId="05CDF1AE">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有组织废气处理前采样口A5</w:t>
                  </w:r>
                </w:p>
              </w:tc>
              <w:tc>
                <w:tcPr>
                  <w:tcW w:w="0" w:type="auto"/>
                  <w:vMerge w:val="restart"/>
                  <w:noWrap w:val="0"/>
                  <w:vAlign w:val="center"/>
                </w:tcPr>
                <w:p w14:paraId="353F717C">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颗粒物</w:t>
                  </w:r>
                </w:p>
              </w:tc>
              <w:tc>
                <w:tcPr>
                  <w:tcW w:w="0" w:type="auto"/>
                  <w:noWrap w:val="0"/>
                  <w:vAlign w:val="center"/>
                </w:tcPr>
                <w:p w14:paraId="3FB8BEC4">
                  <w:pPr>
                    <w:pStyle w:val="8"/>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第一次</w:t>
                  </w:r>
                </w:p>
              </w:tc>
              <w:tc>
                <w:tcPr>
                  <w:tcW w:w="0" w:type="auto"/>
                  <w:noWrap w:val="0"/>
                  <w:vAlign w:val="center"/>
                </w:tcPr>
                <w:p w14:paraId="68076F62">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5.89×10</w:t>
                  </w:r>
                  <w:r>
                    <w:rPr>
                      <w:rFonts w:hint="default" w:ascii="Times New Roman" w:hAnsi="Times New Roman" w:eastAsia="宋体" w:cs="Times New Roman"/>
                      <w:i w:val="0"/>
                      <w:iCs w:val="0"/>
                      <w:color w:val="000000" w:themeColor="text1"/>
                      <w:kern w:val="0"/>
                      <w:sz w:val="21"/>
                      <w:szCs w:val="21"/>
                      <w:u w:val="none"/>
                      <w:vertAlign w:val="superscript"/>
                      <w:lang w:val="en-US" w:eastAsia="zh-CN" w:bidi="ar"/>
                      <w14:textFill>
                        <w14:solidFill>
                          <w14:schemeClr w14:val="tx1"/>
                        </w14:solidFill>
                      </w14:textFill>
                    </w:rPr>
                    <w:t>3</w:t>
                  </w:r>
                </w:p>
              </w:tc>
              <w:tc>
                <w:tcPr>
                  <w:tcW w:w="0" w:type="auto"/>
                  <w:noWrap w:val="0"/>
                  <w:vAlign w:val="center"/>
                </w:tcPr>
                <w:p w14:paraId="158DE61D">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54.</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w:t>
                  </w:r>
                </w:p>
              </w:tc>
              <w:tc>
                <w:tcPr>
                  <w:tcW w:w="0" w:type="auto"/>
                  <w:noWrap w:val="0"/>
                  <w:vAlign w:val="center"/>
                </w:tcPr>
                <w:p w14:paraId="66FF6B44">
                  <w:pPr>
                    <w:pStyle w:val="8"/>
                    <w:ind w:left="0" w:leftChars="0" w:right="0" w:rightChars="0" w:firstLine="0" w:firstLineChars="0"/>
                    <w:jc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9200</w:t>
                  </w:r>
                </w:p>
              </w:tc>
              <w:tc>
                <w:tcPr>
                  <w:tcW w:w="0" w:type="auto"/>
                  <w:noWrap w:val="0"/>
                  <w:vAlign w:val="center"/>
                </w:tcPr>
                <w:p w14:paraId="22F39654">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5.70×10</w:t>
                  </w:r>
                  <w:r>
                    <w:rPr>
                      <w:rFonts w:hint="default" w:ascii="Times New Roman" w:hAnsi="Times New Roman" w:eastAsia="宋体" w:cs="Times New Roman"/>
                      <w:i w:val="0"/>
                      <w:iCs w:val="0"/>
                      <w:color w:val="000000" w:themeColor="text1"/>
                      <w:kern w:val="0"/>
                      <w:sz w:val="21"/>
                      <w:szCs w:val="21"/>
                      <w:u w:val="none"/>
                      <w:vertAlign w:val="superscript"/>
                      <w:lang w:val="en-US" w:eastAsia="zh-CN" w:bidi="ar"/>
                      <w14:textFill>
                        <w14:solidFill>
                          <w14:schemeClr w14:val="tx1"/>
                        </w14:solidFill>
                      </w14:textFill>
                    </w:rPr>
                    <w:t>3</w:t>
                  </w:r>
                </w:p>
              </w:tc>
              <w:tc>
                <w:tcPr>
                  <w:tcW w:w="0" w:type="auto"/>
                  <w:noWrap w:val="0"/>
                  <w:vAlign w:val="center"/>
                </w:tcPr>
                <w:p w14:paraId="55C91971">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52.1</w:t>
                  </w:r>
                </w:p>
              </w:tc>
              <w:tc>
                <w:tcPr>
                  <w:tcW w:w="0" w:type="auto"/>
                  <w:noWrap w:val="0"/>
                  <w:vAlign w:val="center"/>
                </w:tcPr>
                <w:p w14:paraId="528A313F">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9148</w:t>
                  </w:r>
                </w:p>
              </w:tc>
              <w:tc>
                <w:tcPr>
                  <w:tcW w:w="0" w:type="auto"/>
                  <w:vMerge w:val="restart"/>
                  <w:noWrap w:val="0"/>
                  <w:vAlign w:val="center"/>
                </w:tcPr>
                <w:p w14:paraId="3C3485FB">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0" w:type="auto"/>
                  <w:vMerge w:val="restart"/>
                  <w:noWrap w:val="0"/>
                  <w:vAlign w:val="center"/>
                </w:tcPr>
                <w:p w14:paraId="5F5CA992">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0" w:type="auto"/>
                  <w:vMerge w:val="restart"/>
                  <w:noWrap w:val="0"/>
                  <w:vAlign w:val="center"/>
                </w:tcPr>
                <w:p w14:paraId="5F35920A">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w:t>
                  </w:r>
                </w:p>
              </w:tc>
            </w:tr>
            <w:tr w14:paraId="275666E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0" w:type="auto"/>
                  <w:vMerge w:val="continue"/>
                  <w:noWrap w:val="0"/>
                  <w:vAlign w:val="center"/>
                </w:tcPr>
                <w:p w14:paraId="072F4B41">
                  <w:pPr>
                    <w:pStyle w:val="8"/>
                    <w:ind w:left="0" w:leftChars="0" w:right="0" w:rightChars="0" w:firstLine="0" w:firstLine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0" w:type="auto"/>
                  <w:vMerge w:val="continue"/>
                  <w:noWrap w:val="0"/>
                  <w:vAlign w:val="center"/>
                </w:tcPr>
                <w:p w14:paraId="1B973013">
                  <w:pPr>
                    <w:pStyle w:val="8"/>
                    <w:ind w:left="0" w:leftChars="0" w:right="0" w:rightChars="0" w:firstLine="0" w:firstLine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0" w:type="auto"/>
                  <w:noWrap w:val="0"/>
                  <w:vAlign w:val="center"/>
                </w:tcPr>
                <w:p w14:paraId="648DCB81">
                  <w:pPr>
                    <w:pStyle w:val="8"/>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第二次</w:t>
                  </w:r>
                </w:p>
              </w:tc>
              <w:tc>
                <w:tcPr>
                  <w:tcW w:w="0" w:type="auto"/>
                  <w:noWrap w:val="0"/>
                  <w:vAlign w:val="center"/>
                </w:tcPr>
                <w:p w14:paraId="6C8B6D45">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5.90×10</w:t>
                  </w:r>
                  <w:r>
                    <w:rPr>
                      <w:rFonts w:hint="default" w:ascii="Times New Roman" w:hAnsi="Times New Roman" w:eastAsia="宋体" w:cs="Times New Roman"/>
                      <w:i w:val="0"/>
                      <w:iCs w:val="0"/>
                      <w:color w:val="000000" w:themeColor="text1"/>
                      <w:kern w:val="0"/>
                      <w:sz w:val="21"/>
                      <w:szCs w:val="21"/>
                      <w:u w:val="none"/>
                      <w:vertAlign w:val="superscript"/>
                      <w:lang w:val="en-US" w:eastAsia="zh-CN" w:bidi="ar"/>
                      <w14:textFill>
                        <w14:solidFill>
                          <w14:schemeClr w14:val="tx1"/>
                        </w14:solidFill>
                      </w14:textFill>
                    </w:rPr>
                    <w:t>3</w:t>
                  </w:r>
                </w:p>
              </w:tc>
              <w:tc>
                <w:tcPr>
                  <w:tcW w:w="0" w:type="auto"/>
                  <w:noWrap w:val="0"/>
                  <w:vAlign w:val="center"/>
                </w:tcPr>
                <w:p w14:paraId="0BF3F3BC">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52.</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w:t>
                  </w:r>
                </w:p>
              </w:tc>
              <w:tc>
                <w:tcPr>
                  <w:tcW w:w="0" w:type="auto"/>
                  <w:noWrap w:val="0"/>
                  <w:vAlign w:val="center"/>
                </w:tcPr>
                <w:p w14:paraId="7BA64C20">
                  <w:pPr>
                    <w:pStyle w:val="8"/>
                    <w:ind w:left="0" w:leftChars="0" w:right="0" w:rightChars="0" w:firstLine="0" w:firstLineChars="0"/>
                    <w:jc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8915</w:t>
                  </w:r>
                </w:p>
              </w:tc>
              <w:tc>
                <w:tcPr>
                  <w:tcW w:w="0" w:type="auto"/>
                  <w:noWrap w:val="0"/>
                  <w:vAlign w:val="center"/>
                </w:tcPr>
                <w:p w14:paraId="2F5126E5">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5.50×10</w:t>
                  </w:r>
                  <w:r>
                    <w:rPr>
                      <w:rFonts w:hint="default" w:ascii="Times New Roman" w:hAnsi="Times New Roman" w:eastAsia="宋体" w:cs="Times New Roman"/>
                      <w:i w:val="0"/>
                      <w:iCs w:val="0"/>
                      <w:color w:val="000000" w:themeColor="text1"/>
                      <w:kern w:val="0"/>
                      <w:sz w:val="21"/>
                      <w:szCs w:val="21"/>
                      <w:u w:val="none"/>
                      <w:vertAlign w:val="superscript"/>
                      <w:lang w:val="en-US" w:eastAsia="zh-CN" w:bidi="ar"/>
                      <w14:textFill>
                        <w14:solidFill>
                          <w14:schemeClr w14:val="tx1"/>
                        </w14:solidFill>
                      </w14:textFill>
                    </w:rPr>
                    <w:t>3</w:t>
                  </w:r>
                </w:p>
              </w:tc>
              <w:tc>
                <w:tcPr>
                  <w:tcW w:w="0" w:type="auto"/>
                  <w:noWrap w:val="0"/>
                  <w:vAlign w:val="center"/>
                </w:tcPr>
                <w:p w14:paraId="28B9742C">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51.1</w:t>
                  </w:r>
                </w:p>
              </w:tc>
              <w:tc>
                <w:tcPr>
                  <w:tcW w:w="0" w:type="auto"/>
                  <w:noWrap w:val="0"/>
                  <w:vAlign w:val="center"/>
                </w:tcPr>
                <w:p w14:paraId="40215F45">
                  <w:pPr>
                    <w:pStyle w:val="8"/>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9296</w:t>
                  </w:r>
                </w:p>
              </w:tc>
              <w:tc>
                <w:tcPr>
                  <w:tcW w:w="0" w:type="auto"/>
                  <w:vMerge w:val="continue"/>
                  <w:noWrap w:val="0"/>
                  <w:vAlign w:val="center"/>
                </w:tcPr>
                <w:p w14:paraId="0388DFA3">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0" w:type="auto"/>
                  <w:vMerge w:val="continue"/>
                  <w:noWrap w:val="0"/>
                  <w:vAlign w:val="center"/>
                </w:tcPr>
                <w:p w14:paraId="30133048">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0" w:type="auto"/>
                  <w:vMerge w:val="continue"/>
                  <w:noWrap w:val="0"/>
                  <w:vAlign w:val="center"/>
                </w:tcPr>
                <w:p w14:paraId="35A356A7">
                  <w:pPr>
                    <w:pStyle w:val="8"/>
                    <w:ind w:left="0" w:leftChars="0" w:right="0" w:rightChars="0" w:firstLine="0" w:firstLine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4301E82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0" w:type="auto"/>
                  <w:vMerge w:val="continue"/>
                  <w:noWrap w:val="0"/>
                  <w:vAlign w:val="center"/>
                </w:tcPr>
                <w:p w14:paraId="47076A3A">
                  <w:pPr>
                    <w:pStyle w:val="8"/>
                    <w:ind w:left="0" w:leftChars="0" w:right="0" w:rightChars="0" w:firstLine="0" w:firstLine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0" w:type="auto"/>
                  <w:vMerge w:val="continue"/>
                  <w:noWrap w:val="0"/>
                  <w:vAlign w:val="center"/>
                </w:tcPr>
                <w:p w14:paraId="313EADC4">
                  <w:pPr>
                    <w:pStyle w:val="8"/>
                    <w:ind w:left="0" w:leftChars="0" w:right="0" w:rightChars="0" w:firstLine="0" w:firstLine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0" w:type="auto"/>
                  <w:noWrap w:val="0"/>
                  <w:vAlign w:val="center"/>
                </w:tcPr>
                <w:p w14:paraId="4FAECB34">
                  <w:pPr>
                    <w:pStyle w:val="8"/>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第三次</w:t>
                  </w:r>
                </w:p>
              </w:tc>
              <w:tc>
                <w:tcPr>
                  <w:tcW w:w="0" w:type="auto"/>
                  <w:noWrap w:val="0"/>
                  <w:vAlign w:val="center"/>
                </w:tcPr>
                <w:p w14:paraId="13204F0E">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5.42×10</w:t>
                  </w:r>
                  <w:r>
                    <w:rPr>
                      <w:rFonts w:hint="default" w:ascii="Times New Roman" w:hAnsi="Times New Roman" w:eastAsia="宋体" w:cs="Times New Roman"/>
                      <w:i w:val="0"/>
                      <w:iCs w:val="0"/>
                      <w:color w:val="000000" w:themeColor="text1"/>
                      <w:kern w:val="0"/>
                      <w:sz w:val="21"/>
                      <w:szCs w:val="21"/>
                      <w:u w:val="none"/>
                      <w:vertAlign w:val="superscript"/>
                      <w:lang w:val="en-US" w:eastAsia="zh-CN" w:bidi="ar"/>
                      <w14:textFill>
                        <w14:solidFill>
                          <w14:schemeClr w14:val="tx1"/>
                        </w14:solidFill>
                      </w14:textFill>
                    </w:rPr>
                    <w:t>3</w:t>
                  </w:r>
                </w:p>
              </w:tc>
              <w:tc>
                <w:tcPr>
                  <w:tcW w:w="0" w:type="auto"/>
                  <w:noWrap w:val="0"/>
                  <w:vAlign w:val="center"/>
                </w:tcPr>
                <w:p w14:paraId="062A10E3">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51.5</w:t>
                  </w:r>
                </w:p>
              </w:tc>
              <w:tc>
                <w:tcPr>
                  <w:tcW w:w="0" w:type="auto"/>
                  <w:noWrap w:val="0"/>
                  <w:vAlign w:val="center"/>
                </w:tcPr>
                <w:p w14:paraId="7FFC4D2C">
                  <w:pPr>
                    <w:pStyle w:val="8"/>
                    <w:ind w:left="0" w:leftChars="0" w:right="0" w:rightChars="0" w:firstLine="0" w:firstLineChars="0"/>
                    <w:jc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9507</w:t>
                  </w:r>
                </w:p>
              </w:tc>
              <w:tc>
                <w:tcPr>
                  <w:tcW w:w="0" w:type="auto"/>
                  <w:noWrap w:val="0"/>
                  <w:vAlign w:val="center"/>
                </w:tcPr>
                <w:p w14:paraId="1192AE69">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5.45×10</w:t>
                  </w:r>
                  <w:r>
                    <w:rPr>
                      <w:rFonts w:hint="default" w:ascii="Times New Roman" w:hAnsi="Times New Roman" w:eastAsia="宋体" w:cs="Times New Roman"/>
                      <w:i w:val="0"/>
                      <w:iCs w:val="0"/>
                      <w:color w:val="000000" w:themeColor="text1"/>
                      <w:kern w:val="0"/>
                      <w:sz w:val="21"/>
                      <w:szCs w:val="21"/>
                      <w:u w:val="none"/>
                      <w:vertAlign w:val="superscript"/>
                      <w:lang w:val="en-US" w:eastAsia="zh-CN" w:bidi="ar"/>
                      <w14:textFill>
                        <w14:solidFill>
                          <w14:schemeClr w14:val="tx1"/>
                        </w14:solidFill>
                      </w14:textFill>
                    </w:rPr>
                    <w:t>3</w:t>
                  </w:r>
                </w:p>
              </w:tc>
              <w:tc>
                <w:tcPr>
                  <w:tcW w:w="0" w:type="auto"/>
                  <w:noWrap w:val="0"/>
                  <w:vAlign w:val="center"/>
                </w:tcPr>
                <w:p w14:paraId="7015761A">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53.</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w:t>
                  </w:r>
                </w:p>
              </w:tc>
              <w:tc>
                <w:tcPr>
                  <w:tcW w:w="0" w:type="auto"/>
                  <w:noWrap w:val="0"/>
                  <w:vAlign w:val="center"/>
                </w:tcPr>
                <w:p w14:paraId="0E48F355">
                  <w:pPr>
                    <w:pStyle w:val="8"/>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9827</w:t>
                  </w:r>
                </w:p>
              </w:tc>
              <w:tc>
                <w:tcPr>
                  <w:tcW w:w="0" w:type="auto"/>
                  <w:vMerge w:val="continue"/>
                  <w:noWrap w:val="0"/>
                  <w:vAlign w:val="center"/>
                </w:tcPr>
                <w:p w14:paraId="5E4EE84D">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0" w:type="auto"/>
                  <w:vMerge w:val="continue"/>
                  <w:noWrap w:val="0"/>
                  <w:vAlign w:val="center"/>
                </w:tcPr>
                <w:p w14:paraId="2F8697FE">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0" w:type="auto"/>
                  <w:vMerge w:val="continue"/>
                  <w:noWrap w:val="0"/>
                  <w:vAlign w:val="center"/>
                </w:tcPr>
                <w:p w14:paraId="4E1F82B7">
                  <w:pPr>
                    <w:pStyle w:val="8"/>
                    <w:ind w:left="0" w:leftChars="0" w:right="0" w:rightChars="0" w:firstLine="0" w:firstLine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79BEF5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0" w:type="auto"/>
                  <w:vMerge w:val="restart"/>
                  <w:noWrap w:val="0"/>
                  <w:vAlign w:val="center"/>
                </w:tcPr>
                <w:p w14:paraId="16D361A3">
                  <w:pPr>
                    <w:pStyle w:val="8"/>
                    <w:ind w:left="0" w:leftChars="0" w:right="0" w:rightChars="0" w:firstLine="0" w:firstLine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有组织废气处理后采样口A6</w:t>
                  </w:r>
                </w:p>
              </w:tc>
              <w:tc>
                <w:tcPr>
                  <w:tcW w:w="0" w:type="auto"/>
                  <w:vMerge w:val="restart"/>
                  <w:noWrap w:val="0"/>
                  <w:vAlign w:val="center"/>
                </w:tcPr>
                <w:p w14:paraId="3771A34D">
                  <w:pPr>
                    <w:pStyle w:val="8"/>
                    <w:ind w:left="0" w:leftChars="0" w:right="0" w:rightChars="0" w:firstLine="0" w:firstLineChars="0"/>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颗粒物</w:t>
                  </w:r>
                </w:p>
              </w:tc>
              <w:tc>
                <w:tcPr>
                  <w:tcW w:w="0" w:type="auto"/>
                  <w:noWrap w:val="0"/>
                  <w:vAlign w:val="center"/>
                </w:tcPr>
                <w:p w14:paraId="1941CAB7">
                  <w:pPr>
                    <w:pStyle w:val="8"/>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第一次</w:t>
                  </w:r>
                </w:p>
              </w:tc>
              <w:tc>
                <w:tcPr>
                  <w:tcW w:w="0" w:type="auto"/>
                  <w:noWrap w:val="0"/>
                  <w:vAlign w:val="center"/>
                </w:tcPr>
                <w:p w14:paraId="021E742E">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w:t>
                  </w:r>
                </w:p>
              </w:tc>
              <w:tc>
                <w:tcPr>
                  <w:tcW w:w="0" w:type="auto"/>
                  <w:noWrap w:val="0"/>
                  <w:vAlign w:val="center"/>
                </w:tcPr>
                <w:p w14:paraId="3D249F68">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0.3</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58</w:t>
                  </w:r>
                </w:p>
              </w:tc>
              <w:tc>
                <w:tcPr>
                  <w:tcW w:w="0" w:type="auto"/>
                  <w:noWrap w:val="0"/>
                  <w:vAlign w:val="center"/>
                </w:tcPr>
                <w:p w14:paraId="40AD65C3">
                  <w:pPr>
                    <w:pStyle w:val="8"/>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7776</w:t>
                  </w:r>
                </w:p>
              </w:tc>
              <w:tc>
                <w:tcPr>
                  <w:tcW w:w="0" w:type="auto"/>
                  <w:noWrap w:val="0"/>
                  <w:vAlign w:val="center"/>
                </w:tcPr>
                <w:p w14:paraId="383EBB94">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45</w:t>
                  </w:r>
                </w:p>
              </w:tc>
              <w:tc>
                <w:tcPr>
                  <w:tcW w:w="0" w:type="auto"/>
                  <w:noWrap w:val="0"/>
                  <w:vAlign w:val="center"/>
                </w:tcPr>
                <w:p w14:paraId="7E8D8E16">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0.3</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30</w:t>
                  </w:r>
                </w:p>
              </w:tc>
              <w:tc>
                <w:tcPr>
                  <w:tcW w:w="0" w:type="auto"/>
                  <w:noWrap w:val="0"/>
                  <w:vAlign w:val="center"/>
                </w:tcPr>
                <w:p w14:paraId="4B5EB846">
                  <w:pPr>
                    <w:pStyle w:val="8"/>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7324</w:t>
                  </w:r>
                </w:p>
              </w:tc>
              <w:tc>
                <w:tcPr>
                  <w:tcW w:w="0" w:type="auto"/>
                  <w:vMerge w:val="restart"/>
                  <w:noWrap w:val="0"/>
                  <w:vAlign w:val="center"/>
                </w:tcPr>
                <w:p w14:paraId="26B21D6F">
                  <w:pPr>
                    <w:pStyle w:val="8"/>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120</w:t>
                  </w:r>
                </w:p>
              </w:tc>
              <w:tc>
                <w:tcPr>
                  <w:tcW w:w="0" w:type="auto"/>
                  <w:vMerge w:val="restart"/>
                  <w:noWrap w:val="0"/>
                  <w:vAlign w:val="center"/>
                </w:tcPr>
                <w:p w14:paraId="36D57B39">
                  <w:pPr>
                    <w:pStyle w:val="8"/>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1.4</w:t>
                  </w:r>
                </w:p>
              </w:tc>
              <w:tc>
                <w:tcPr>
                  <w:tcW w:w="0" w:type="auto"/>
                  <w:vMerge w:val="continue"/>
                  <w:noWrap w:val="0"/>
                  <w:vAlign w:val="center"/>
                </w:tcPr>
                <w:p w14:paraId="4AA90EC2">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77E4EFB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0" w:type="auto"/>
                  <w:vMerge w:val="continue"/>
                  <w:noWrap w:val="0"/>
                  <w:vAlign w:val="center"/>
                </w:tcPr>
                <w:p w14:paraId="79AC7D1E">
                  <w:pPr>
                    <w:pStyle w:val="8"/>
                    <w:ind w:left="0" w:leftChars="0" w:right="0" w:rightChars="0" w:firstLine="0" w:firstLine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0" w:type="auto"/>
                  <w:vMerge w:val="continue"/>
                  <w:noWrap w:val="0"/>
                  <w:vAlign w:val="center"/>
                </w:tcPr>
                <w:p w14:paraId="33BEF47D">
                  <w:pPr>
                    <w:pStyle w:val="8"/>
                    <w:ind w:left="0" w:leftChars="0" w:right="0" w:rightChars="0" w:firstLine="0" w:firstLine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0" w:type="auto"/>
                  <w:noWrap w:val="0"/>
                  <w:vAlign w:val="center"/>
                </w:tcPr>
                <w:p w14:paraId="2C9EBFF0">
                  <w:pPr>
                    <w:pStyle w:val="8"/>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第二次</w:t>
                  </w:r>
                </w:p>
              </w:tc>
              <w:tc>
                <w:tcPr>
                  <w:tcW w:w="0" w:type="auto"/>
                  <w:noWrap w:val="0"/>
                  <w:vAlign w:val="center"/>
                </w:tcPr>
                <w:p w14:paraId="4C6EF52F">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42</w:t>
                  </w:r>
                </w:p>
              </w:tc>
              <w:tc>
                <w:tcPr>
                  <w:tcW w:w="0" w:type="auto"/>
                  <w:noWrap w:val="0"/>
                  <w:vAlign w:val="center"/>
                </w:tcPr>
                <w:p w14:paraId="1CB1AF47">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300</w:t>
                  </w:r>
                </w:p>
              </w:tc>
              <w:tc>
                <w:tcPr>
                  <w:tcW w:w="0" w:type="auto"/>
                  <w:noWrap w:val="0"/>
                  <w:vAlign w:val="center"/>
                </w:tcPr>
                <w:p w14:paraId="2B91E46E">
                  <w:pPr>
                    <w:pStyle w:val="8"/>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7140</w:t>
                  </w:r>
                </w:p>
              </w:tc>
              <w:tc>
                <w:tcPr>
                  <w:tcW w:w="0" w:type="auto"/>
                  <w:noWrap w:val="0"/>
                  <w:vAlign w:val="center"/>
                </w:tcPr>
                <w:p w14:paraId="0CA72F66">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40</w:t>
                  </w:r>
                </w:p>
              </w:tc>
              <w:tc>
                <w:tcPr>
                  <w:tcW w:w="0" w:type="auto"/>
                  <w:noWrap w:val="0"/>
                  <w:vAlign w:val="center"/>
                </w:tcPr>
                <w:p w14:paraId="0BC524BF">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0.30</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w:t>
                  </w:r>
                </w:p>
              </w:tc>
              <w:tc>
                <w:tcPr>
                  <w:tcW w:w="0" w:type="auto"/>
                  <w:noWrap w:val="0"/>
                  <w:vAlign w:val="center"/>
                </w:tcPr>
                <w:p w14:paraId="42A2FDF9">
                  <w:pPr>
                    <w:pStyle w:val="8"/>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7545</w:t>
                  </w:r>
                </w:p>
              </w:tc>
              <w:tc>
                <w:tcPr>
                  <w:tcW w:w="0" w:type="auto"/>
                  <w:vMerge w:val="continue"/>
                  <w:noWrap w:val="0"/>
                  <w:vAlign w:val="center"/>
                </w:tcPr>
                <w:p w14:paraId="4D4B4EB6">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0" w:type="auto"/>
                  <w:vMerge w:val="continue"/>
                  <w:noWrap w:val="0"/>
                  <w:vAlign w:val="center"/>
                </w:tcPr>
                <w:p w14:paraId="130D4315">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0" w:type="auto"/>
                  <w:vMerge w:val="continue"/>
                  <w:noWrap w:val="0"/>
                  <w:vAlign w:val="center"/>
                </w:tcPr>
                <w:p w14:paraId="157BFED9">
                  <w:pPr>
                    <w:pStyle w:val="8"/>
                    <w:ind w:left="0" w:leftChars="0" w:right="0" w:rightChars="0" w:firstLine="0" w:firstLine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43EF27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0" w:type="auto"/>
                  <w:vMerge w:val="continue"/>
                  <w:noWrap w:val="0"/>
                  <w:vAlign w:val="center"/>
                </w:tcPr>
                <w:p w14:paraId="72D41BE2">
                  <w:pPr>
                    <w:pStyle w:val="8"/>
                    <w:ind w:left="0" w:leftChars="0" w:right="0" w:rightChars="0" w:firstLine="0" w:firstLine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0" w:type="auto"/>
                  <w:vMerge w:val="continue"/>
                  <w:noWrap w:val="0"/>
                  <w:vAlign w:val="center"/>
                </w:tcPr>
                <w:p w14:paraId="790FB457">
                  <w:pPr>
                    <w:pStyle w:val="8"/>
                    <w:ind w:left="0" w:leftChars="0" w:right="0" w:rightChars="0" w:firstLine="0" w:firstLine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0" w:type="auto"/>
                  <w:noWrap w:val="0"/>
                  <w:vAlign w:val="center"/>
                </w:tcPr>
                <w:p w14:paraId="6D8AC5F6">
                  <w:pPr>
                    <w:pStyle w:val="8"/>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第三次</w:t>
                  </w:r>
                </w:p>
              </w:tc>
              <w:tc>
                <w:tcPr>
                  <w:tcW w:w="0" w:type="auto"/>
                  <w:noWrap w:val="0"/>
                  <w:vAlign w:val="center"/>
                </w:tcPr>
                <w:p w14:paraId="39FE8279">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43</w:t>
                  </w:r>
                </w:p>
              </w:tc>
              <w:tc>
                <w:tcPr>
                  <w:tcW w:w="0" w:type="auto"/>
                  <w:noWrap w:val="0"/>
                  <w:vAlign w:val="center"/>
                </w:tcPr>
                <w:p w14:paraId="385DCF69">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0.34</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7</w:t>
                  </w:r>
                </w:p>
              </w:tc>
              <w:tc>
                <w:tcPr>
                  <w:tcW w:w="0" w:type="auto"/>
                  <w:noWrap w:val="0"/>
                  <w:vAlign w:val="center"/>
                </w:tcPr>
                <w:p w14:paraId="0EA818A1">
                  <w:pPr>
                    <w:pStyle w:val="8"/>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8068</w:t>
                  </w:r>
                </w:p>
              </w:tc>
              <w:tc>
                <w:tcPr>
                  <w:tcW w:w="0" w:type="auto"/>
                  <w:noWrap w:val="0"/>
                  <w:vAlign w:val="center"/>
                </w:tcPr>
                <w:p w14:paraId="6B1060E7">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43</w:t>
                  </w:r>
                </w:p>
              </w:tc>
              <w:tc>
                <w:tcPr>
                  <w:tcW w:w="0" w:type="auto"/>
                  <w:noWrap w:val="0"/>
                  <w:vAlign w:val="center"/>
                </w:tcPr>
                <w:p w14:paraId="3D9D1DA3">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0.35</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w:t>
                  </w:r>
                </w:p>
              </w:tc>
              <w:tc>
                <w:tcPr>
                  <w:tcW w:w="0" w:type="auto"/>
                  <w:noWrap w:val="0"/>
                  <w:vAlign w:val="center"/>
                </w:tcPr>
                <w:p w14:paraId="5C6E249A">
                  <w:pPr>
                    <w:pStyle w:val="8"/>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8229</w:t>
                  </w:r>
                </w:p>
              </w:tc>
              <w:tc>
                <w:tcPr>
                  <w:tcW w:w="0" w:type="auto"/>
                  <w:vMerge w:val="continue"/>
                  <w:noWrap w:val="0"/>
                  <w:vAlign w:val="center"/>
                </w:tcPr>
                <w:p w14:paraId="1666E948">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0" w:type="auto"/>
                  <w:vMerge w:val="continue"/>
                  <w:noWrap w:val="0"/>
                  <w:vAlign w:val="center"/>
                </w:tcPr>
                <w:p w14:paraId="5D290778">
                  <w:pPr>
                    <w:pStyle w:val="8"/>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0" w:type="auto"/>
                  <w:vMerge w:val="continue"/>
                  <w:noWrap w:val="0"/>
                  <w:vAlign w:val="center"/>
                </w:tcPr>
                <w:p w14:paraId="7C800A92">
                  <w:pPr>
                    <w:pStyle w:val="8"/>
                    <w:ind w:left="0" w:leftChars="0" w:right="0" w:rightChars="0" w:firstLine="0" w:firstLine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1C9DEC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0" w:type="auto"/>
                  <w:noWrap w:val="0"/>
                  <w:vAlign w:val="center"/>
                </w:tcPr>
                <w:p w14:paraId="4D657F4A">
                  <w:pPr>
                    <w:pStyle w:val="8"/>
                    <w:numPr>
                      <w:ilvl w:val="0"/>
                      <w:numId w:val="0"/>
                    </w:numPr>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备注</w:t>
                  </w:r>
                </w:p>
              </w:tc>
              <w:tc>
                <w:tcPr>
                  <w:tcW w:w="0" w:type="auto"/>
                  <w:gridSpan w:val="11"/>
                  <w:noWrap w:val="0"/>
                  <w:vAlign w:val="center"/>
                </w:tcPr>
                <w:p w14:paraId="019FFA5C">
                  <w:pPr>
                    <w:pStyle w:val="8"/>
                    <w:numPr>
                      <w:ilvl w:val="0"/>
                      <w:numId w:val="4"/>
                    </w:numPr>
                    <w:ind w:left="0" w:leftChars="0" w:right="0" w:rightChars="0" w:firstLine="0" w:firstLineChars="0"/>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“——”表示不适用；</w:t>
                  </w:r>
                </w:p>
                <w:p w14:paraId="3495DA0B">
                  <w:pPr>
                    <w:pStyle w:val="8"/>
                    <w:numPr>
                      <w:ilvl w:val="0"/>
                      <w:numId w:val="4"/>
                    </w:numPr>
                    <w:ind w:left="0" w:leftChars="0" w:right="0" w:rightChars="0" w:firstLine="0" w:firstLineChars="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执行限值由客户提供，执行广东省地方标准《大气污染物排放限值》（DB 44/27-2001）表2第二时段二级标准，排气筒高度未高出周围200m半径范围的最高建筑5m以上，最高允许排放速率按计算所列对应排放速率限值的50%执行。</w:t>
                  </w:r>
                </w:p>
              </w:tc>
            </w:tr>
          </w:tbl>
          <w:p w14:paraId="1833567F">
            <w:pPr>
              <w:pStyle w:val="16"/>
              <w:ind w:firstLine="480" w:firstLineChars="200"/>
              <w:rPr>
                <w:rFonts w:hint="eastAsia" w:ascii="Times New Roman" w:hAnsi="Times New Roman"/>
                <w:color w:val="000000" w:themeColor="text1"/>
                <w:sz w:val="24"/>
                <w:szCs w:val="24"/>
                <w14:textFill>
                  <w14:solidFill>
                    <w14:schemeClr w14:val="tx1"/>
                  </w14:solidFill>
                </w14:textFill>
              </w:rPr>
            </w:pPr>
          </w:p>
          <w:p w14:paraId="52A9DF9D">
            <w:pPr>
              <w:pStyle w:val="16"/>
              <w:ind w:firstLine="480" w:firstLineChars="200"/>
              <w:rPr>
                <w:rFonts w:hint="eastAsia" w:ascii="Times New Roman" w:hAnsi="Times New Roman"/>
                <w:color w:val="000000" w:themeColor="text1"/>
                <w:sz w:val="24"/>
                <w:szCs w:val="24"/>
                <w14:textFill>
                  <w14:solidFill>
                    <w14:schemeClr w14:val="tx1"/>
                  </w14:solidFill>
                </w14:textFill>
              </w:rPr>
            </w:pPr>
          </w:p>
          <w:p w14:paraId="7643B1EF">
            <w:pPr>
              <w:pStyle w:val="16"/>
              <w:ind w:firstLine="480" w:firstLineChars="200"/>
              <w:rPr>
                <w:rFonts w:hint="eastAsia" w:ascii="Times New Roman" w:hAnsi="Times New Roman"/>
                <w:color w:val="000000" w:themeColor="text1"/>
                <w:sz w:val="24"/>
                <w:szCs w:val="24"/>
                <w14:textFill>
                  <w14:solidFill>
                    <w14:schemeClr w14:val="tx1"/>
                  </w14:solidFill>
                </w14:textFill>
              </w:rPr>
            </w:pPr>
          </w:p>
          <w:p w14:paraId="2F2766F2">
            <w:pPr>
              <w:pStyle w:val="16"/>
              <w:ind w:firstLine="480" w:firstLineChars="200"/>
              <w:rPr>
                <w:rFonts w:hint="eastAsia" w:ascii="Times New Roman" w:hAnsi="Times New Roman"/>
                <w:color w:val="000000" w:themeColor="text1"/>
                <w:sz w:val="24"/>
                <w:szCs w:val="24"/>
                <w14:textFill>
                  <w14:solidFill>
                    <w14:schemeClr w14:val="tx1"/>
                  </w14:solidFill>
                </w14:textFill>
              </w:rPr>
            </w:pPr>
          </w:p>
          <w:p w14:paraId="19F0EEF3">
            <w:pPr>
              <w:pStyle w:val="16"/>
              <w:ind w:firstLine="480" w:firstLineChars="200"/>
              <w:rPr>
                <w:rFonts w:hint="eastAsia" w:ascii="Times New Roman" w:hAnsi="Times New Roman"/>
                <w:color w:val="000000" w:themeColor="text1"/>
                <w:sz w:val="24"/>
                <w:szCs w:val="24"/>
                <w14:textFill>
                  <w14:solidFill>
                    <w14:schemeClr w14:val="tx1"/>
                  </w14:solidFill>
                </w14:textFill>
              </w:rPr>
            </w:pPr>
          </w:p>
          <w:p w14:paraId="55CC2F14">
            <w:pPr>
              <w:pStyle w:val="16"/>
              <w:ind w:firstLine="480" w:firstLineChars="200"/>
              <w:rPr>
                <w:rFonts w:hint="eastAsia" w:ascii="Times New Roman" w:hAnsi="Times New Roman"/>
                <w:color w:val="000000" w:themeColor="text1"/>
                <w:sz w:val="24"/>
                <w:szCs w:val="24"/>
                <w14:textFill>
                  <w14:solidFill>
                    <w14:schemeClr w14:val="tx1"/>
                  </w14:solidFill>
                </w14:textFill>
              </w:rPr>
            </w:pPr>
          </w:p>
          <w:p w14:paraId="2A1ED4AC">
            <w:pPr>
              <w:pStyle w:val="16"/>
              <w:ind w:firstLine="480" w:firstLineChars="200"/>
              <w:rPr>
                <w:rFonts w:hint="eastAsia" w:ascii="Times New Roman" w:hAnsi="Times New Roman"/>
                <w:color w:val="000000" w:themeColor="text1"/>
                <w:sz w:val="24"/>
                <w:szCs w:val="24"/>
                <w14:textFill>
                  <w14:solidFill>
                    <w14:schemeClr w14:val="tx1"/>
                  </w14:solidFill>
                </w14:textFill>
              </w:rPr>
            </w:pPr>
          </w:p>
          <w:p w14:paraId="64EB17D1">
            <w:pPr>
              <w:pStyle w:val="16"/>
              <w:ind w:firstLine="480" w:firstLineChars="200"/>
              <w:rPr>
                <w:rFonts w:hint="eastAsia" w:ascii="Times New Roman" w:hAnsi="Times New Roman"/>
                <w:color w:val="000000" w:themeColor="text1"/>
                <w:sz w:val="24"/>
                <w:szCs w:val="24"/>
                <w14:textFill>
                  <w14:solidFill>
                    <w14:schemeClr w14:val="tx1"/>
                  </w14:solidFill>
                </w14:textFill>
              </w:rPr>
            </w:pPr>
          </w:p>
          <w:p w14:paraId="1120FEEF">
            <w:pPr>
              <w:pStyle w:val="16"/>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无组织：</w:t>
            </w:r>
          </w:p>
          <w:tbl>
            <w:tblPr>
              <w:tblStyle w:val="28"/>
              <w:tblW w:w="977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1002"/>
              <w:gridCol w:w="940"/>
              <w:gridCol w:w="940"/>
              <w:gridCol w:w="945"/>
              <w:gridCol w:w="940"/>
              <w:gridCol w:w="940"/>
              <w:gridCol w:w="945"/>
              <w:gridCol w:w="940"/>
              <w:gridCol w:w="952"/>
            </w:tblGrid>
            <w:tr w14:paraId="3EA0A4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35" w:hRule="atLeast"/>
                <w:tblHeader/>
                <w:jc w:val="center"/>
              </w:trPr>
              <w:tc>
                <w:tcPr>
                  <w:tcW w:w="1235" w:type="dxa"/>
                  <w:noWrap w:val="0"/>
                  <w:vAlign w:val="center"/>
                </w:tcPr>
                <w:p w14:paraId="518C5E9D">
                  <w:pPr>
                    <w:pStyle w:val="8"/>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检测环境条件</w:t>
                  </w:r>
                </w:p>
              </w:tc>
              <w:tc>
                <w:tcPr>
                  <w:tcW w:w="8544" w:type="dxa"/>
                  <w:gridSpan w:val="9"/>
                  <w:noWrap w:val="0"/>
                  <w:vAlign w:val="center"/>
                </w:tcPr>
                <w:p w14:paraId="083B13DE">
                  <w:pPr>
                    <w:pStyle w:val="8"/>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2025.08.18天气状况：阴</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气温：</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29.4~30.6</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 大气压：</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100.4~100.6</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kPa </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风向：东 风速：2.7~3.8 m/s</w:t>
                  </w:r>
                </w:p>
                <w:p w14:paraId="2F78600C">
                  <w:pPr>
                    <w:pStyle w:val="8"/>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2025.08.19天气状况：晴</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气温：</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30.7~32.5</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 大气压：</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100.4~100.6</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kPa 风向：</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东</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风速：</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1.7~2.6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m/s</w:t>
                  </w:r>
                </w:p>
              </w:tc>
            </w:tr>
            <w:tr w14:paraId="5EFC8C2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blHeader/>
                <w:jc w:val="center"/>
              </w:trPr>
              <w:tc>
                <w:tcPr>
                  <w:tcW w:w="1235" w:type="dxa"/>
                  <w:vMerge w:val="restart"/>
                  <w:noWrap w:val="0"/>
                  <w:vAlign w:val="center"/>
                </w:tcPr>
                <w:p w14:paraId="509712B9">
                  <w:pPr>
                    <w:ind w:left="0" w:leftChars="0" w:right="0" w:rightChars="0" w:firstLine="0" w:firstLineChars="0"/>
                    <w:jc w:val="center"/>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采样点位</w:t>
                  </w:r>
                </w:p>
              </w:tc>
              <w:tc>
                <w:tcPr>
                  <w:tcW w:w="1002" w:type="dxa"/>
                  <w:vMerge w:val="restart"/>
                  <w:noWrap w:val="0"/>
                  <w:vAlign w:val="center"/>
                </w:tcPr>
                <w:p w14:paraId="3C7B18D8">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检测项目</w:t>
                  </w:r>
                </w:p>
              </w:tc>
              <w:tc>
                <w:tcPr>
                  <w:tcW w:w="2825" w:type="dxa"/>
                  <w:gridSpan w:val="3"/>
                  <w:noWrap w:val="0"/>
                  <w:vAlign w:val="center"/>
                </w:tcPr>
                <w:p w14:paraId="59808A23">
                  <w:pPr>
                    <w:ind w:left="0" w:leftChars="0" w:right="0" w:rightChars="0" w:firstLine="0" w:firstLineChars="0"/>
                    <w:jc w:val="center"/>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检测结果（</w:t>
                  </w:r>
                  <w:r>
                    <w:rPr>
                      <w:rFonts w:hint="eastAsia"/>
                      <w:color w:val="000000" w:themeColor="text1"/>
                      <w:sz w:val="21"/>
                      <w:szCs w:val="21"/>
                      <w:highlight w:val="none"/>
                      <w:lang w:val="en-US" w:eastAsia="zh-CN"/>
                      <w14:textFill>
                        <w14:solidFill>
                          <w14:schemeClr w14:val="tx1"/>
                        </w14:solidFill>
                      </w14:textFill>
                    </w:rPr>
                    <w:t>2025.08.18</w:t>
                  </w:r>
                  <w:r>
                    <w:rPr>
                      <w:rFonts w:hint="default"/>
                      <w:color w:val="000000" w:themeColor="text1"/>
                      <w:sz w:val="21"/>
                      <w:szCs w:val="21"/>
                      <w:highlight w:val="none"/>
                      <w:lang w:val="en-US" w:eastAsia="zh-CN"/>
                      <w14:textFill>
                        <w14:solidFill>
                          <w14:schemeClr w14:val="tx1"/>
                        </w14:solidFill>
                      </w14:textFill>
                    </w:rPr>
                    <w:t>）</w:t>
                  </w:r>
                </w:p>
              </w:tc>
              <w:tc>
                <w:tcPr>
                  <w:tcW w:w="2825" w:type="dxa"/>
                  <w:gridSpan w:val="3"/>
                  <w:noWrap w:val="0"/>
                  <w:vAlign w:val="center"/>
                </w:tcPr>
                <w:p w14:paraId="06EC5050">
                  <w:pPr>
                    <w:ind w:left="0" w:leftChars="0" w:right="0" w:rightChars="0" w:firstLine="0" w:firstLineChars="0"/>
                    <w:jc w:val="center"/>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检测结果（</w:t>
                  </w:r>
                  <w:r>
                    <w:rPr>
                      <w:rFonts w:hint="eastAsia"/>
                      <w:color w:val="000000" w:themeColor="text1"/>
                      <w:sz w:val="21"/>
                      <w:szCs w:val="21"/>
                      <w:highlight w:val="none"/>
                      <w:lang w:val="en-US" w:eastAsia="zh-CN"/>
                      <w14:textFill>
                        <w14:solidFill>
                          <w14:schemeClr w14:val="tx1"/>
                        </w14:solidFill>
                      </w14:textFill>
                    </w:rPr>
                    <w:t>2025.08.19</w:t>
                  </w:r>
                  <w:r>
                    <w:rPr>
                      <w:rFonts w:hint="default"/>
                      <w:color w:val="000000" w:themeColor="text1"/>
                      <w:sz w:val="21"/>
                      <w:szCs w:val="21"/>
                      <w:highlight w:val="none"/>
                      <w:lang w:val="en-US" w:eastAsia="zh-CN"/>
                      <w14:textFill>
                        <w14:solidFill>
                          <w14:schemeClr w14:val="tx1"/>
                        </w14:solidFill>
                      </w14:textFill>
                    </w:rPr>
                    <w:t>）</w:t>
                  </w:r>
                </w:p>
              </w:tc>
              <w:tc>
                <w:tcPr>
                  <w:tcW w:w="940" w:type="dxa"/>
                  <w:vMerge w:val="restart"/>
                  <w:noWrap w:val="0"/>
                  <w:vAlign w:val="center"/>
                </w:tcPr>
                <w:p w14:paraId="2B63098C">
                  <w:pPr>
                    <w:ind w:left="0" w:leftChars="0" w:right="0" w:rightChars="0" w:firstLine="0" w:firstLineChars="0"/>
                    <w:jc w:val="center"/>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执行</w:t>
                  </w:r>
                </w:p>
                <w:p w14:paraId="76DBECE9">
                  <w:pPr>
                    <w:ind w:left="0" w:leftChars="0" w:right="0" w:rightChars="0" w:firstLine="0" w:firstLineChars="0"/>
                    <w:jc w:val="center"/>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限值</w:t>
                  </w:r>
                </w:p>
              </w:tc>
              <w:tc>
                <w:tcPr>
                  <w:tcW w:w="952" w:type="dxa"/>
                  <w:vMerge w:val="restart"/>
                  <w:noWrap w:val="0"/>
                  <w:vAlign w:val="center"/>
                </w:tcPr>
                <w:p w14:paraId="2CCC7649">
                  <w:pPr>
                    <w:ind w:left="0" w:leftChars="0" w:right="0" w:rightChars="0" w:firstLine="0" w:firstLineChars="0"/>
                    <w:jc w:val="center"/>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单位</w:t>
                  </w:r>
                </w:p>
              </w:tc>
            </w:tr>
            <w:tr w14:paraId="400AC7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blHeader/>
                <w:jc w:val="center"/>
              </w:trPr>
              <w:tc>
                <w:tcPr>
                  <w:tcW w:w="1235" w:type="dxa"/>
                  <w:vMerge w:val="continue"/>
                  <w:noWrap w:val="0"/>
                  <w:vAlign w:val="center"/>
                </w:tcPr>
                <w:p w14:paraId="27ED63E6">
                  <w:pPr>
                    <w:ind w:left="0" w:leftChars="0" w:right="0" w:rightChars="0" w:firstLine="0" w:firstLineChars="0"/>
                    <w:jc w:val="center"/>
                    <w:rPr>
                      <w:rFonts w:hint="default"/>
                      <w:color w:val="000000" w:themeColor="text1"/>
                      <w:sz w:val="21"/>
                      <w:szCs w:val="21"/>
                      <w:highlight w:val="none"/>
                      <w14:textFill>
                        <w14:solidFill>
                          <w14:schemeClr w14:val="tx1"/>
                        </w14:solidFill>
                      </w14:textFill>
                    </w:rPr>
                  </w:pPr>
                </w:p>
              </w:tc>
              <w:tc>
                <w:tcPr>
                  <w:tcW w:w="1002" w:type="dxa"/>
                  <w:vMerge w:val="continue"/>
                  <w:noWrap w:val="0"/>
                  <w:vAlign w:val="center"/>
                </w:tcPr>
                <w:p w14:paraId="18BFBCEF">
                  <w:pPr>
                    <w:ind w:left="0" w:leftChars="0" w:right="0" w:rightChars="0" w:firstLine="0" w:firstLineChars="0"/>
                    <w:jc w:val="center"/>
                    <w:rPr>
                      <w:rFonts w:hint="default"/>
                      <w:color w:val="000000" w:themeColor="text1"/>
                      <w:sz w:val="21"/>
                      <w:szCs w:val="21"/>
                      <w:highlight w:val="none"/>
                      <w14:textFill>
                        <w14:solidFill>
                          <w14:schemeClr w14:val="tx1"/>
                        </w14:solidFill>
                      </w14:textFill>
                    </w:rPr>
                  </w:pPr>
                </w:p>
              </w:tc>
              <w:tc>
                <w:tcPr>
                  <w:tcW w:w="940" w:type="dxa"/>
                  <w:noWrap w:val="0"/>
                  <w:vAlign w:val="center"/>
                </w:tcPr>
                <w:p w14:paraId="6AE563C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第一次</w:t>
                  </w:r>
                </w:p>
              </w:tc>
              <w:tc>
                <w:tcPr>
                  <w:tcW w:w="940" w:type="dxa"/>
                  <w:noWrap w:val="0"/>
                  <w:vAlign w:val="center"/>
                </w:tcPr>
                <w:p w14:paraId="55BB37B3">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第二次</w:t>
                  </w:r>
                </w:p>
              </w:tc>
              <w:tc>
                <w:tcPr>
                  <w:tcW w:w="945" w:type="dxa"/>
                  <w:noWrap w:val="0"/>
                  <w:vAlign w:val="center"/>
                </w:tcPr>
                <w:p w14:paraId="4077624A">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第三次</w:t>
                  </w:r>
                </w:p>
              </w:tc>
              <w:tc>
                <w:tcPr>
                  <w:tcW w:w="940" w:type="dxa"/>
                  <w:noWrap w:val="0"/>
                  <w:vAlign w:val="center"/>
                </w:tcPr>
                <w:p w14:paraId="5240C69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第一次</w:t>
                  </w:r>
                </w:p>
              </w:tc>
              <w:tc>
                <w:tcPr>
                  <w:tcW w:w="940" w:type="dxa"/>
                  <w:noWrap w:val="0"/>
                  <w:vAlign w:val="center"/>
                </w:tcPr>
                <w:p w14:paraId="30AC35FA">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第二次</w:t>
                  </w:r>
                </w:p>
              </w:tc>
              <w:tc>
                <w:tcPr>
                  <w:tcW w:w="945" w:type="dxa"/>
                  <w:noWrap w:val="0"/>
                  <w:vAlign w:val="center"/>
                </w:tcPr>
                <w:p w14:paraId="2D5EB2DD">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第三次</w:t>
                  </w:r>
                </w:p>
              </w:tc>
              <w:tc>
                <w:tcPr>
                  <w:tcW w:w="940" w:type="dxa"/>
                  <w:vMerge w:val="continue"/>
                  <w:noWrap w:val="0"/>
                  <w:vAlign w:val="center"/>
                </w:tcPr>
                <w:p w14:paraId="24ACFF3A">
                  <w:pPr>
                    <w:ind w:left="0" w:leftChars="0" w:right="0" w:rightChars="0" w:firstLine="0" w:firstLineChars="0"/>
                    <w:jc w:val="center"/>
                    <w:rPr>
                      <w:rFonts w:hint="default"/>
                      <w:color w:val="000000" w:themeColor="text1"/>
                      <w:sz w:val="21"/>
                      <w:szCs w:val="21"/>
                      <w:highlight w:val="none"/>
                      <w14:textFill>
                        <w14:solidFill>
                          <w14:schemeClr w14:val="tx1"/>
                        </w14:solidFill>
                      </w14:textFill>
                    </w:rPr>
                  </w:pPr>
                </w:p>
              </w:tc>
              <w:tc>
                <w:tcPr>
                  <w:tcW w:w="952" w:type="dxa"/>
                  <w:vMerge w:val="continue"/>
                  <w:noWrap w:val="0"/>
                  <w:vAlign w:val="center"/>
                </w:tcPr>
                <w:p w14:paraId="301C9E16">
                  <w:pPr>
                    <w:ind w:left="0" w:leftChars="0" w:right="0" w:rightChars="0" w:firstLine="0" w:firstLineChars="0"/>
                    <w:jc w:val="center"/>
                    <w:rPr>
                      <w:rFonts w:hint="default"/>
                      <w:color w:val="000000" w:themeColor="text1"/>
                      <w:sz w:val="21"/>
                      <w:szCs w:val="21"/>
                      <w:highlight w:val="none"/>
                      <w14:textFill>
                        <w14:solidFill>
                          <w14:schemeClr w14:val="tx1"/>
                        </w14:solidFill>
                      </w14:textFill>
                    </w:rPr>
                  </w:pPr>
                </w:p>
              </w:tc>
            </w:tr>
            <w:tr w14:paraId="6EBC1F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35" w:type="dxa"/>
                  <w:noWrap w:val="0"/>
                  <w:vAlign w:val="center"/>
                </w:tcPr>
                <w:p w14:paraId="3858279A">
                  <w:pPr>
                    <w:ind w:left="0" w:leftChars="0" w:right="0" w:rightChars="0" w:firstLine="0" w:firstLineChars="0"/>
                    <w:jc w:val="center"/>
                    <w:rPr>
                      <w:rFonts w:hint="default"/>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上风向参照点A1</w:t>
                  </w:r>
                </w:p>
              </w:tc>
              <w:tc>
                <w:tcPr>
                  <w:tcW w:w="1002" w:type="dxa"/>
                  <w:noWrap w:val="0"/>
                  <w:vAlign w:val="center"/>
                </w:tcPr>
                <w:p w14:paraId="6EEF7BE2">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颗粒物</w:t>
                  </w:r>
                </w:p>
              </w:tc>
              <w:tc>
                <w:tcPr>
                  <w:tcW w:w="940" w:type="dxa"/>
                  <w:noWrap w:val="0"/>
                  <w:vAlign w:val="center"/>
                </w:tcPr>
                <w:p w14:paraId="0BB888C9">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0.224</w:t>
                  </w:r>
                </w:p>
              </w:tc>
              <w:tc>
                <w:tcPr>
                  <w:tcW w:w="940" w:type="dxa"/>
                  <w:noWrap w:val="0"/>
                  <w:vAlign w:val="center"/>
                </w:tcPr>
                <w:p w14:paraId="5F473AC4">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0.187</w:t>
                  </w:r>
                </w:p>
              </w:tc>
              <w:tc>
                <w:tcPr>
                  <w:tcW w:w="945" w:type="dxa"/>
                  <w:noWrap w:val="0"/>
                  <w:vAlign w:val="center"/>
                </w:tcPr>
                <w:p w14:paraId="262DA0F1">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0.205</w:t>
                  </w:r>
                </w:p>
              </w:tc>
              <w:tc>
                <w:tcPr>
                  <w:tcW w:w="940" w:type="dxa"/>
                  <w:noWrap w:val="0"/>
                  <w:vAlign w:val="center"/>
                </w:tcPr>
                <w:p w14:paraId="09F9079A">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0.205</w:t>
                  </w:r>
                </w:p>
              </w:tc>
              <w:tc>
                <w:tcPr>
                  <w:tcW w:w="940" w:type="dxa"/>
                  <w:noWrap w:val="0"/>
                  <w:vAlign w:val="center"/>
                </w:tcPr>
                <w:p w14:paraId="69616CA9">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0.188</w:t>
                  </w:r>
                </w:p>
              </w:tc>
              <w:tc>
                <w:tcPr>
                  <w:tcW w:w="945" w:type="dxa"/>
                  <w:noWrap w:val="0"/>
                  <w:vAlign w:val="center"/>
                </w:tcPr>
                <w:p w14:paraId="43F8BF0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0.206</w:t>
                  </w:r>
                </w:p>
              </w:tc>
              <w:tc>
                <w:tcPr>
                  <w:tcW w:w="940" w:type="dxa"/>
                  <w:noWrap w:val="0"/>
                  <w:vAlign w:val="center"/>
                </w:tcPr>
                <w:p w14:paraId="19260057">
                  <w:pPr>
                    <w:ind w:left="0" w:leftChars="0" w:right="0" w:rightChars="0"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952" w:type="dxa"/>
                  <w:noWrap w:val="0"/>
                  <w:vAlign w:val="center"/>
                </w:tcPr>
                <w:p w14:paraId="44BEBBC8">
                  <w:pPr>
                    <w:ind w:left="0" w:leftChars="0" w:right="0" w:rightChars="0" w:firstLine="0" w:firstLineChars="0"/>
                    <w:jc w:val="center"/>
                    <w:rPr>
                      <w:rFonts w:hint="default"/>
                      <w:color w:val="000000" w:themeColor="text1"/>
                      <w:kern w:val="2"/>
                      <w:sz w:val="21"/>
                      <w:szCs w:val="21"/>
                      <w:highlight w:val="none"/>
                      <w:lang w:val="en-US" w:eastAsia="zh-CN" w:bidi="ar-SA"/>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mg/m</w:t>
                  </w:r>
                  <w:r>
                    <w:rPr>
                      <w:rFonts w:hint="default"/>
                      <w:color w:val="000000" w:themeColor="text1"/>
                      <w:sz w:val="21"/>
                      <w:szCs w:val="21"/>
                      <w:highlight w:val="none"/>
                      <w:vertAlign w:val="superscript"/>
                      <w:lang w:val="en-US" w:eastAsia="zh-CN"/>
                      <w14:textFill>
                        <w14:solidFill>
                          <w14:schemeClr w14:val="tx1"/>
                        </w14:solidFill>
                      </w14:textFill>
                    </w:rPr>
                    <w:t>3</w:t>
                  </w:r>
                </w:p>
              </w:tc>
            </w:tr>
            <w:tr w14:paraId="6D9AD03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35" w:type="dxa"/>
                  <w:noWrap w:val="0"/>
                  <w:vAlign w:val="center"/>
                </w:tcPr>
                <w:p w14:paraId="389D6E68">
                  <w:pPr>
                    <w:ind w:left="0" w:leftChars="0" w:right="0" w:rightChars="0" w:firstLine="0" w:firstLineChars="0"/>
                    <w:jc w:val="center"/>
                    <w:rPr>
                      <w:rFonts w:hint="default"/>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下风向监控点A2</w:t>
                  </w:r>
                </w:p>
              </w:tc>
              <w:tc>
                <w:tcPr>
                  <w:tcW w:w="1002" w:type="dxa"/>
                  <w:noWrap w:val="0"/>
                  <w:vAlign w:val="center"/>
                </w:tcPr>
                <w:p w14:paraId="1CAD6402">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颗粒物</w:t>
                  </w:r>
                </w:p>
              </w:tc>
              <w:tc>
                <w:tcPr>
                  <w:tcW w:w="940" w:type="dxa"/>
                  <w:noWrap w:val="0"/>
                  <w:vAlign w:val="center"/>
                </w:tcPr>
                <w:p w14:paraId="0D0AACD5">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0.485</w:t>
                  </w:r>
                </w:p>
              </w:tc>
              <w:tc>
                <w:tcPr>
                  <w:tcW w:w="940" w:type="dxa"/>
                  <w:noWrap w:val="0"/>
                  <w:vAlign w:val="center"/>
                </w:tcPr>
                <w:p w14:paraId="6606C4FD">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0.561</w:t>
                  </w:r>
                </w:p>
              </w:tc>
              <w:tc>
                <w:tcPr>
                  <w:tcW w:w="945" w:type="dxa"/>
                  <w:noWrap w:val="0"/>
                  <w:vAlign w:val="center"/>
                </w:tcPr>
                <w:p w14:paraId="6129DDE1">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0.619</w:t>
                  </w:r>
                </w:p>
              </w:tc>
              <w:tc>
                <w:tcPr>
                  <w:tcW w:w="940" w:type="dxa"/>
                  <w:noWrap w:val="0"/>
                  <w:vAlign w:val="center"/>
                </w:tcPr>
                <w:p w14:paraId="26178EF4">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0.598</w:t>
                  </w:r>
                </w:p>
              </w:tc>
              <w:tc>
                <w:tcPr>
                  <w:tcW w:w="940" w:type="dxa"/>
                  <w:noWrap w:val="0"/>
                  <w:vAlign w:val="center"/>
                </w:tcPr>
                <w:p w14:paraId="1F12A68D">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0.546</w:t>
                  </w:r>
                </w:p>
              </w:tc>
              <w:tc>
                <w:tcPr>
                  <w:tcW w:w="945" w:type="dxa"/>
                  <w:noWrap w:val="0"/>
                  <w:vAlign w:val="center"/>
                </w:tcPr>
                <w:p w14:paraId="3E1CFCB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0.637</w:t>
                  </w:r>
                </w:p>
              </w:tc>
              <w:tc>
                <w:tcPr>
                  <w:tcW w:w="940" w:type="dxa"/>
                  <w:noWrap w:val="0"/>
                  <w:vAlign w:val="center"/>
                </w:tcPr>
                <w:p w14:paraId="5C6C8AE4">
                  <w:pPr>
                    <w:ind w:left="0" w:leftChars="0" w:right="0" w:rightChars="0"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t>1.0</w:t>
                  </w:r>
                </w:p>
              </w:tc>
              <w:tc>
                <w:tcPr>
                  <w:tcW w:w="952" w:type="dxa"/>
                  <w:noWrap w:val="0"/>
                  <w:vAlign w:val="center"/>
                </w:tcPr>
                <w:p w14:paraId="622D2A4F">
                  <w:pPr>
                    <w:ind w:left="0" w:leftChars="0" w:right="0" w:rightChars="0" w:firstLine="0" w:firstLineChars="0"/>
                    <w:jc w:val="center"/>
                    <w:rPr>
                      <w:rFonts w:hint="eastAsia"/>
                      <w:color w:val="000000" w:themeColor="text1"/>
                      <w:kern w:val="2"/>
                      <w:sz w:val="21"/>
                      <w:szCs w:val="21"/>
                      <w:highlight w:val="none"/>
                      <w:lang w:val="en-US" w:eastAsia="zh-CN" w:bidi="ar-SA"/>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mg/m</w:t>
                  </w:r>
                  <w:r>
                    <w:rPr>
                      <w:rFonts w:hint="default"/>
                      <w:color w:val="000000" w:themeColor="text1"/>
                      <w:sz w:val="21"/>
                      <w:szCs w:val="21"/>
                      <w:highlight w:val="none"/>
                      <w:vertAlign w:val="superscript"/>
                      <w:lang w:val="en-US" w:eastAsia="zh-CN"/>
                      <w14:textFill>
                        <w14:solidFill>
                          <w14:schemeClr w14:val="tx1"/>
                        </w14:solidFill>
                      </w14:textFill>
                    </w:rPr>
                    <w:t>3</w:t>
                  </w:r>
                </w:p>
              </w:tc>
            </w:tr>
            <w:tr w14:paraId="6D80EF8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35" w:type="dxa"/>
                  <w:noWrap w:val="0"/>
                  <w:vAlign w:val="center"/>
                </w:tcPr>
                <w:p w14:paraId="01EC81B2">
                  <w:pPr>
                    <w:ind w:left="0" w:leftChars="0" w:right="0" w:rightChars="0" w:firstLine="0" w:firstLineChars="0"/>
                    <w:jc w:val="cente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下风向监控点A3</w:t>
                  </w:r>
                </w:p>
              </w:tc>
              <w:tc>
                <w:tcPr>
                  <w:tcW w:w="1002" w:type="dxa"/>
                  <w:noWrap w:val="0"/>
                  <w:vAlign w:val="center"/>
                </w:tcPr>
                <w:p w14:paraId="71C1FE58">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颗粒物</w:t>
                  </w:r>
                </w:p>
              </w:tc>
              <w:tc>
                <w:tcPr>
                  <w:tcW w:w="940" w:type="dxa"/>
                  <w:noWrap w:val="0"/>
                  <w:vAlign w:val="center"/>
                </w:tcPr>
                <w:p w14:paraId="4854790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0.541</w:t>
                  </w:r>
                </w:p>
              </w:tc>
              <w:tc>
                <w:tcPr>
                  <w:tcW w:w="940" w:type="dxa"/>
                  <w:noWrap w:val="0"/>
                  <w:vAlign w:val="center"/>
                </w:tcPr>
                <w:p w14:paraId="1608219D">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0.636</w:t>
                  </w:r>
                </w:p>
              </w:tc>
              <w:tc>
                <w:tcPr>
                  <w:tcW w:w="945" w:type="dxa"/>
                  <w:noWrap w:val="0"/>
                  <w:vAlign w:val="center"/>
                </w:tcPr>
                <w:p w14:paraId="332CD586">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0.576</w:t>
                  </w:r>
                </w:p>
              </w:tc>
              <w:tc>
                <w:tcPr>
                  <w:tcW w:w="940" w:type="dxa"/>
                  <w:noWrap w:val="0"/>
                  <w:vAlign w:val="center"/>
                </w:tcPr>
                <w:p w14:paraId="348FE12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0.579</w:t>
                  </w:r>
                </w:p>
              </w:tc>
              <w:tc>
                <w:tcPr>
                  <w:tcW w:w="940" w:type="dxa"/>
                  <w:noWrap w:val="0"/>
                  <w:vAlign w:val="center"/>
                </w:tcPr>
                <w:p w14:paraId="562F1D9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0.621</w:t>
                  </w:r>
                </w:p>
              </w:tc>
              <w:tc>
                <w:tcPr>
                  <w:tcW w:w="945" w:type="dxa"/>
                  <w:noWrap w:val="0"/>
                  <w:vAlign w:val="center"/>
                </w:tcPr>
                <w:p w14:paraId="557BB22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0.543</w:t>
                  </w:r>
                </w:p>
              </w:tc>
              <w:tc>
                <w:tcPr>
                  <w:tcW w:w="940" w:type="dxa"/>
                  <w:noWrap w:val="0"/>
                  <w:vAlign w:val="center"/>
                </w:tcPr>
                <w:p w14:paraId="2A42DBE3">
                  <w:pPr>
                    <w:ind w:left="0" w:leftChars="0" w:right="0" w:rightChars="0" w:firstLine="0" w:firstLineChars="0"/>
                    <w:jc w:val="cente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t>1.0</w:t>
                  </w:r>
                </w:p>
              </w:tc>
              <w:tc>
                <w:tcPr>
                  <w:tcW w:w="952" w:type="dxa"/>
                  <w:noWrap w:val="0"/>
                  <w:vAlign w:val="center"/>
                </w:tcPr>
                <w:p w14:paraId="53F650B3">
                  <w:pPr>
                    <w:ind w:left="0" w:leftChars="0" w:right="0" w:rightChars="0" w:firstLine="0" w:firstLineChars="0"/>
                    <w:jc w:val="center"/>
                    <w:rPr>
                      <w:rFonts w:hint="default"/>
                      <w:color w:val="000000" w:themeColor="text1"/>
                      <w:kern w:val="2"/>
                      <w:sz w:val="21"/>
                      <w:szCs w:val="21"/>
                      <w:highlight w:val="none"/>
                      <w:lang w:val="en-US" w:eastAsia="zh-CN" w:bidi="ar-SA"/>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mg/m</w:t>
                  </w:r>
                  <w:r>
                    <w:rPr>
                      <w:rFonts w:hint="default"/>
                      <w:color w:val="000000" w:themeColor="text1"/>
                      <w:sz w:val="21"/>
                      <w:szCs w:val="21"/>
                      <w:highlight w:val="none"/>
                      <w:vertAlign w:val="superscript"/>
                      <w:lang w:val="en-US" w:eastAsia="zh-CN"/>
                      <w14:textFill>
                        <w14:solidFill>
                          <w14:schemeClr w14:val="tx1"/>
                        </w14:solidFill>
                      </w14:textFill>
                    </w:rPr>
                    <w:t>3</w:t>
                  </w:r>
                </w:p>
              </w:tc>
            </w:tr>
            <w:tr w14:paraId="07B8D9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35" w:type="dxa"/>
                  <w:noWrap w:val="0"/>
                  <w:vAlign w:val="center"/>
                </w:tcPr>
                <w:p w14:paraId="7113E386">
                  <w:pPr>
                    <w:ind w:left="0" w:leftChars="0" w:right="0" w:rightChars="0" w:firstLine="0" w:firstLineChars="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下风向监控点A4</w:t>
                  </w:r>
                </w:p>
              </w:tc>
              <w:tc>
                <w:tcPr>
                  <w:tcW w:w="1002" w:type="dxa"/>
                  <w:noWrap w:val="0"/>
                  <w:vAlign w:val="center"/>
                </w:tcPr>
                <w:p w14:paraId="4A359949">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颗粒物</w:t>
                  </w:r>
                </w:p>
              </w:tc>
              <w:tc>
                <w:tcPr>
                  <w:tcW w:w="940" w:type="dxa"/>
                  <w:noWrap w:val="0"/>
                  <w:vAlign w:val="center"/>
                </w:tcPr>
                <w:p w14:paraId="6B12C3D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0.653</w:t>
                  </w:r>
                </w:p>
              </w:tc>
              <w:tc>
                <w:tcPr>
                  <w:tcW w:w="940" w:type="dxa"/>
                  <w:noWrap w:val="0"/>
                  <w:vAlign w:val="center"/>
                </w:tcPr>
                <w:p w14:paraId="3C47120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0.524</w:t>
                  </w:r>
                </w:p>
              </w:tc>
              <w:tc>
                <w:tcPr>
                  <w:tcW w:w="945" w:type="dxa"/>
                  <w:noWrap w:val="0"/>
                  <w:vAlign w:val="center"/>
                </w:tcPr>
                <w:p w14:paraId="56066B09">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0.558</w:t>
                  </w:r>
                </w:p>
              </w:tc>
              <w:tc>
                <w:tcPr>
                  <w:tcW w:w="940" w:type="dxa"/>
                  <w:noWrap w:val="0"/>
                  <w:vAlign w:val="center"/>
                </w:tcPr>
                <w:p w14:paraId="1B1A38A5">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0.504</w:t>
                  </w:r>
                </w:p>
              </w:tc>
              <w:tc>
                <w:tcPr>
                  <w:tcW w:w="940" w:type="dxa"/>
                  <w:noWrap w:val="0"/>
                  <w:vAlign w:val="center"/>
                </w:tcPr>
                <w:p w14:paraId="5956D9C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0.659</w:t>
                  </w:r>
                </w:p>
              </w:tc>
              <w:tc>
                <w:tcPr>
                  <w:tcW w:w="945" w:type="dxa"/>
                  <w:noWrap w:val="0"/>
                  <w:vAlign w:val="center"/>
                </w:tcPr>
                <w:p w14:paraId="7723674D">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0.600</w:t>
                  </w:r>
                </w:p>
              </w:tc>
              <w:tc>
                <w:tcPr>
                  <w:tcW w:w="940" w:type="dxa"/>
                  <w:noWrap w:val="0"/>
                  <w:vAlign w:val="center"/>
                </w:tcPr>
                <w:p w14:paraId="48A435F8">
                  <w:pPr>
                    <w:ind w:left="0" w:leftChars="0" w:right="0" w:rightChars="0"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t>1.0</w:t>
                  </w:r>
                </w:p>
              </w:tc>
              <w:tc>
                <w:tcPr>
                  <w:tcW w:w="952" w:type="dxa"/>
                  <w:noWrap w:val="0"/>
                  <w:vAlign w:val="center"/>
                </w:tcPr>
                <w:p w14:paraId="1C473A03">
                  <w:pPr>
                    <w:ind w:left="0" w:leftChars="0" w:right="0" w:rightChars="0" w:firstLine="0" w:firstLineChars="0"/>
                    <w:jc w:val="center"/>
                    <w:rPr>
                      <w:rFonts w:hint="default"/>
                      <w:color w:val="000000" w:themeColor="text1"/>
                      <w:kern w:val="2"/>
                      <w:sz w:val="21"/>
                      <w:szCs w:val="21"/>
                      <w:highlight w:val="none"/>
                      <w:lang w:val="en-US" w:eastAsia="zh-CN" w:bidi="ar-SA"/>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mg/m</w:t>
                  </w:r>
                  <w:r>
                    <w:rPr>
                      <w:rFonts w:hint="default"/>
                      <w:color w:val="000000" w:themeColor="text1"/>
                      <w:sz w:val="21"/>
                      <w:szCs w:val="21"/>
                      <w:highlight w:val="none"/>
                      <w:vertAlign w:val="superscript"/>
                      <w:lang w:val="en-US" w:eastAsia="zh-CN"/>
                      <w14:textFill>
                        <w14:solidFill>
                          <w14:schemeClr w14:val="tx1"/>
                        </w14:solidFill>
                      </w14:textFill>
                    </w:rPr>
                    <w:t>3</w:t>
                  </w:r>
                </w:p>
              </w:tc>
            </w:tr>
            <w:tr w14:paraId="55EF4CA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235" w:type="dxa"/>
                  <w:noWrap w:val="0"/>
                  <w:vAlign w:val="center"/>
                </w:tcPr>
                <w:p w14:paraId="2B1A1719">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备注</w:t>
                  </w:r>
                </w:p>
              </w:tc>
              <w:tc>
                <w:tcPr>
                  <w:tcW w:w="8544" w:type="dxa"/>
                  <w:gridSpan w:val="9"/>
                  <w:noWrap w:val="0"/>
                  <w:vAlign w:val="center"/>
                </w:tcPr>
                <w:p w14:paraId="236A20C6">
                  <w:pPr>
                    <w:numPr>
                      <w:ilvl w:val="0"/>
                      <w:numId w:val="5"/>
                    </w:numPr>
                    <w:ind w:left="0" w:leftChars="0" w:right="0" w:rightChars="0" w:firstLine="0" w:firstLineChars="0"/>
                    <w:jc w:val="both"/>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“——”表示不适用；</w:t>
                  </w:r>
                </w:p>
                <w:p w14:paraId="2B074D87">
                  <w:pPr>
                    <w:numPr>
                      <w:ilvl w:val="0"/>
                      <w:numId w:val="5"/>
                    </w:numPr>
                    <w:ind w:left="0" w:leftChars="0" w:right="0" w:rightChars="0" w:firstLine="0" w:firstLineChars="0"/>
                    <w:jc w:val="both"/>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执行限值由客户提供，</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执行</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执行广东省地方标准《大气污染物排放限值》（DB 44/27-2001）表2无组织排放监控浓度限值。</w:t>
                  </w:r>
                </w:p>
              </w:tc>
            </w:tr>
          </w:tbl>
          <w:p w14:paraId="1E787E41">
            <w:pPr>
              <w:pStyle w:val="40"/>
              <w:ind w:firstLine="482" w:firstLineChars="200"/>
              <w:rPr>
                <w:color w:val="000000" w:themeColor="text1"/>
                <w14:textFill>
                  <w14:solidFill>
                    <w14:schemeClr w14:val="tx1"/>
                  </w14:solidFill>
                </w14:textFill>
              </w:rPr>
            </w:pPr>
            <w:r>
              <w:rPr>
                <w:rFonts w:hint="eastAsia" w:ascii="Times New Roman" w:hAnsi="Times New Roman" w:cs="Times New Roman"/>
                <w:b/>
                <w:bCs/>
                <w:color w:val="000000" w:themeColor="text1"/>
                <w:sz w:val="24"/>
                <w14:textFill>
                  <w14:solidFill>
                    <w14:schemeClr w14:val="tx1"/>
                  </w14:solidFill>
                </w14:textFill>
              </w:rPr>
              <w:t>三、噪声</w:t>
            </w:r>
            <w:r>
              <w:rPr>
                <w:rFonts w:ascii="Times New Roman" w:hAnsi="Times New Roman" w:cs="Times New Roman"/>
                <w:b/>
                <w:bCs/>
                <w:color w:val="000000" w:themeColor="text1"/>
                <w:sz w:val="24"/>
                <w14:textFill>
                  <w14:solidFill>
                    <w14:schemeClr w14:val="tx1"/>
                  </w14:solidFill>
                </w14:textFill>
              </w:rPr>
              <w:t>监测结果分析</w:t>
            </w:r>
          </w:p>
          <w:tbl>
            <w:tblPr>
              <w:tblStyle w:val="28"/>
              <w:tblW w:w="9859" w:type="dxa"/>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374"/>
              <w:gridCol w:w="2726"/>
              <w:gridCol w:w="1036"/>
              <w:gridCol w:w="786"/>
              <w:gridCol w:w="786"/>
              <w:gridCol w:w="786"/>
              <w:gridCol w:w="786"/>
              <w:gridCol w:w="786"/>
              <w:gridCol w:w="793"/>
            </w:tblGrid>
            <w:tr w14:paraId="118A606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237" w:hRule="atLeast"/>
                <w:jc w:val="center"/>
              </w:trPr>
              <w:tc>
                <w:tcPr>
                  <w:tcW w:w="1374" w:type="dxa"/>
                  <w:tcBorders>
                    <w:right w:val="single" w:color="auto" w:sz="4" w:space="0"/>
                  </w:tcBorders>
                  <w:noWrap w:val="0"/>
                  <w:vAlign w:val="center"/>
                </w:tcPr>
                <w:p w14:paraId="36490E7C">
                  <w:pPr>
                    <w:ind w:left="0" w:leftChars="0" w:right="0" w:rightChars="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检测环境条件</w:t>
                  </w:r>
                </w:p>
              </w:tc>
              <w:tc>
                <w:tcPr>
                  <w:tcW w:w="8485" w:type="dxa"/>
                  <w:gridSpan w:val="8"/>
                  <w:tcBorders>
                    <w:left w:val="single" w:color="auto" w:sz="4" w:space="0"/>
                  </w:tcBorders>
                  <w:noWrap w:val="0"/>
                  <w:vAlign w:val="center"/>
                </w:tcPr>
                <w:p w14:paraId="0C077396">
                  <w:pPr>
                    <w:ind w:left="0" w:leftChars="0" w:right="0" w:rightChars="0" w:firstLine="0" w:firstLineChars="0"/>
                    <w:jc w:val="both"/>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2025.08.18</w:t>
                  </w:r>
                  <w:r>
                    <w:rPr>
                      <w:rFonts w:hint="eastAsia" w:ascii="Times New Roman" w:hAnsi="Times New Roman" w:cs="Times New Roman"/>
                      <w:color w:val="000000" w:themeColor="text1"/>
                      <w:sz w:val="21"/>
                      <w:szCs w:val="21"/>
                      <w:highlight w:val="none"/>
                      <w:lang w:eastAsia="zh-CN"/>
                      <w14:textFill>
                        <w14:solidFill>
                          <w14:schemeClr w14:val="tx1"/>
                        </w14:solidFill>
                      </w14:textFill>
                    </w:rPr>
                    <w:t>天气状况：</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阴</w:t>
                  </w:r>
                  <w:r>
                    <w:rPr>
                      <w:rFonts w:hint="default" w:ascii="Times New Roman" w:hAnsi="Times New Roman" w:cs="Times New Roman"/>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昼间最大风速：</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m/s</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昼间最大风速：</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2.7</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m/s        </w:t>
                  </w:r>
                </w:p>
                <w:p w14:paraId="11E9ED11">
                  <w:pPr>
                    <w:ind w:left="0" w:leftChars="0" w:right="0" w:rightChars="0" w:firstLine="0" w:firstLineChars="0"/>
                    <w:jc w:val="both"/>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2025.08.19天气状况：晴</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昼间最大风速</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m/s</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昼间最大风速：</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m/s        </w:t>
                  </w:r>
                </w:p>
              </w:tc>
            </w:tr>
            <w:tr w14:paraId="1875058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74" w:type="dxa"/>
                  <w:vMerge w:val="restart"/>
                  <w:tcBorders>
                    <w:right w:val="single" w:color="auto" w:sz="4" w:space="0"/>
                  </w:tcBorders>
                  <w:noWrap w:val="0"/>
                  <w:vAlign w:val="center"/>
                </w:tcPr>
                <w:p w14:paraId="3827FAB0">
                  <w:pPr>
                    <w:ind w:left="0" w:leftChars="0" w:right="0" w:rightChars="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测点编号</w:t>
                  </w:r>
                </w:p>
              </w:tc>
              <w:tc>
                <w:tcPr>
                  <w:tcW w:w="2726" w:type="dxa"/>
                  <w:vMerge w:val="restart"/>
                  <w:tcBorders>
                    <w:right w:val="single" w:color="auto" w:sz="4" w:space="0"/>
                  </w:tcBorders>
                  <w:noWrap w:val="0"/>
                  <w:vAlign w:val="center"/>
                </w:tcPr>
                <w:p w14:paraId="6262D661">
                  <w:pPr>
                    <w:ind w:left="0" w:leftChars="0" w:right="0" w:rightChars="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检测点位置</w:t>
                  </w:r>
                </w:p>
              </w:tc>
              <w:tc>
                <w:tcPr>
                  <w:tcW w:w="1036" w:type="dxa"/>
                  <w:vMerge w:val="restart"/>
                  <w:tcBorders>
                    <w:left w:val="single" w:color="auto" w:sz="4" w:space="0"/>
                    <w:right w:val="single" w:color="auto" w:sz="4" w:space="0"/>
                  </w:tcBorders>
                  <w:noWrap w:val="0"/>
                  <w:vAlign w:val="center"/>
                </w:tcPr>
                <w:p w14:paraId="56A8890B">
                  <w:pPr>
                    <w:ind w:left="0" w:leftChars="0" w:right="0" w:rightChars="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主要声源</w:t>
                  </w:r>
                </w:p>
              </w:tc>
              <w:tc>
                <w:tcPr>
                  <w:tcW w:w="3144" w:type="dxa"/>
                  <w:gridSpan w:val="4"/>
                  <w:tcBorders>
                    <w:left w:val="single" w:color="auto" w:sz="4" w:space="0"/>
                    <w:bottom w:val="single" w:color="auto" w:sz="4" w:space="0"/>
                  </w:tcBorders>
                  <w:noWrap w:val="0"/>
                  <w:vAlign w:val="center"/>
                </w:tcPr>
                <w:p w14:paraId="76B554DF">
                  <w:pPr>
                    <w:ind w:left="0" w:leftChars="0" w:right="0" w:rightChars="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检测结果Leq[dB（A）]</w:t>
                  </w:r>
                </w:p>
              </w:tc>
              <w:tc>
                <w:tcPr>
                  <w:tcW w:w="1579" w:type="dxa"/>
                  <w:gridSpan w:val="2"/>
                  <w:vMerge w:val="restart"/>
                  <w:tcBorders>
                    <w:left w:val="single" w:color="auto" w:sz="4" w:space="0"/>
                  </w:tcBorders>
                  <w:noWrap w:val="0"/>
                  <w:vAlign w:val="center"/>
                </w:tcPr>
                <w:p w14:paraId="2C006489">
                  <w:pPr>
                    <w:ind w:left="0" w:leftChars="0" w:right="0" w:rightChars="0" w:firstLine="0" w:firstLineChars="0"/>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标准限值</w:t>
                  </w:r>
                </w:p>
                <w:p w14:paraId="23294E09">
                  <w:pPr>
                    <w:ind w:left="0" w:leftChars="0" w:right="0" w:rightChars="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Leq[dB（A）]</w:t>
                  </w:r>
                </w:p>
              </w:tc>
            </w:tr>
            <w:tr w14:paraId="763CE7F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74" w:type="dxa"/>
                  <w:vMerge w:val="continue"/>
                  <w:tcBorders>
                    <w:right w:val="single" w:color="auto" w:sz="4" w:space="0"/>
                  </w:tcBorders>
                  <w:noWrap w:val="0"/>
                  <w:vAlign w:val="center"/>
                </w:tcPr>
                <w:p w14:paraId="1C5E32C8">
                  <w:pPr>
                    <w:ind w:left="0" w:leftChars="0" w:right="0" w:rightChars="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2726" w:type="dxa"/>
                  <w:vMerge w:val="continue"/>
                  <w:tcBorders>
                    <w:right w:val="single" w:color="auto" w:sz="4" w:space="0"/>
                  </w:tcBorders>
                  <w:noWrap w:val="0"/>
                  <w:vAlign w:val="center"/>
                </w:tcPr>
                <w:p w14:paraId="383AD100">
                  <w:pPr>
                    <w:ind w:left="0" w:leftChars="0" w:right="0" w:rightChars="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036" w:type="dxa"/>
                  <w:vMerge w:val="continue"/>
                  <w:tcBorders>
                    <w:left w:val="single" w:color="auto" w:sz="4" w:space="0"/>
                    <w:right w:val="single" w:color="auto" w:sz="4" w:space="0"/>
                  </w:tcBorders>
                  <w:noWrap w:val="0"/>
                  <w:vAlign w:val="center"/>
                </w:tcPr>
                <w:p w14:paraId="49461FA9">
                  <w:pPr>
                    <w:ind w:left="0" w:leftChars="0" w:right="0" w:rightChars="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572" w:type="dxa"/>
                  <w:gridSpan w:val="2"/>
                  <w:tcBorders>
                    <w:left w:val="single" w:color="auto" w:sz="4" w:space="0"/>
                    <w:bottom w:val="single" w:color="auto" w:sz="4" w:space="0"/>
                    <w:right w:val="nil"/>
                  </w:tcBorders>
                  <w:noWrap w:val="0"/>
                  <w:vAlign w:val="center"/>
                </w:tcPr>
                <w:p w14:paraId="048668A9">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2025.08.18</w:t>
                  </w:r>
                </w:p>
              </w:tc>
              <w:tc>
                <w:tcPr>
                  <w:tcW w:w="1572" w:type="dxa"/>
                  <w:gridSpan w:val="2"/>
                  <w:tcBorders>
                    <w:left w:val="single" w:color="auto" w:sz="4" w:space="0"/>
                    <w:bottom w:val="single" w:color="auto" w:sz="4" w:space="0"/>
                    <w:right w:val="single" w:color="auto" w:sz="4" w:space="0"/>
                  </w:tcBorders>
                  <w:noWrap w:val="0"/>
                  <w:vAlign w:val="center"/>
                </w:tcPr>
                <w:p w14:paraId="2C6074ED">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2025.08.19</w:t>
                  </w:r>
                </w:p>
              </w:tc>
              <w:tc>
                <w:tcPr>
                  <w:tcW w:w="1579" w:type="dxa"/>
                  <w:gridSpan w:val="2"/>
                  <w:vMerge w:val="continue"/>
                  <w:tcBorders>
                    <w:left w:val="single" w:color="auto" w:sz="4" w:space="0"/>
                    <w:bottom w:val="single" w:color="auto" w:sz="4" w:space="0"/>
                  </w:tcBorders>
                  <w:noWrap w:val="0"/>
                  <w:vAlign w:val="center"/>
                </w:tcPr>
                <w:p w14:paraId="420AD2FB">
                  <w:pPr>
                    <w:ind w:left="0" w:leftChars="0" w:right="0" w:rightChars="0" w:firstLine="0" w:firstLineChars="0"/>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p>
              </w:tc>
            </w:tr>
            <w:tr w14:paraId="15A4B37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74" w:type="dxa"/>
                  <w:vMerge w:val="continue"/>
                  <w:tcBorders>
                    <w:right w:val="single" w:color="auto" w:sz="4" w:space="0"/>
                  </w:tcBorders>
                  <w:noWrap w:val="0"/>
                  <w:vAlign w:val="center"/>
                </w:tcPr>
                <w:p w14:paraId="481F81FE">
                  <w:pPr>
                    <w:ind w:left="0" w:leftChars="0" w:right="0" w:rightChars="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2726" w:type="dxa"/>
                  <w:vMerge w:val="continue"/>
                  <w:tcBorders>
                    <w:right w:val="single" w:color="auto" w:sz="4" w:space="0"/>
                  </w:tcBorders>
                  <w:noWrap w:val="0"/>
                  <w:vAlign w:val="center"/>
                </w:tcPr>
                <w:p w14:paraId="09C45642">
                  <w:pPr>
                    <w:ind w:left="0" w:leftChars="0" w:right="0" w:rightChars="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036" w:type="dxa"/>
                  <w:vMerge w:val="continue"/>
                  <w:tcBorders>
                    <w:left w:val="single" w:color="auto" w:sz="4" w:space="0"/>
                    <w:bottom w:val="single" w:color="auto" w:sz="4" w:space="0"/>
                    <w:right w:val="single" w:color="auto" w:sz="4" w:space="0"/>
                  </w:tcBorders>
                  <w:noWrap w:val="0"/>
                  <w:vAlign w:val="center"/>
                </w:tcPr>
                <w:p w14:paraId="26FE02DD">
                  <w:pPr>
                    <w:ind w:left="0" w:leftChars="0" w:right="0" w:rightChars="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786" w:type="dxa"/>
                  <w:tcBorders>
                    <w:top w:val="single" w:color="auto" w:sz="4" w:space="0"/>
                    <w:left w:val="single" w:color="auto" w:sz="4" w:space="0"/>
                    <w:bottom w:val="single" w:color="auto" w:sz="4" w:space="0"/>
                    <w:right w:val="nil"/>
                  </w:tcBorders>
                  <w:noWrap w:val="0"/>
                  <w:vAlign w:val="center"/>
                </w:tcPr>
                <w:p w14:paraId="447C6DFE">
                  <w:pPr>
                    <w:ind w:left="0" w:leftChars="0" w:right="0" w:rightChars="0"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昼间</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5BDA08E9">
                  <w:pPr>
                    <w:ind w:left="0" w:leftChars="0" w:right="0" w:rightChars="0"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夜间</w:t>
                  </w:r>
                </w:p>
              </w:tc>
              <w:tc>
                <w:tcPr>
                  <w:tcW w:w="786" w:type="dxa"/>
                  <w:tcBorders>
                    <w:top w:val="single" w:color="auto" w:sz="4" w:space="0"/>
                    <w:left w:val="single" w:color="auto" w:sz="4" w:space="0"/>
                    <w:bottom w:val="single" w:color="auto" w:sz="4" w:space="0"/>
                    <w:right w:val="nil"/>
                  </w:tcBorders>
                  <w:noWrap w:val="0"/>
                  <w:vAlign w:val="center"/>
                </w:tcPr>
                <w:p w14:paraId="1C1CF974">
                  <w:pPr>
                    <w:ind w:left="0" w:leftChars="0" w:right="0" w:rightChars="0"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昼间</w:t>
                  </w:r>
                </w:p>
              </w:tc>
              <w:tc>
                <w:tcPr>
                  <w:tcW w:w="786" w:type="dxa"/>
                  <w:tcBorders>
                    <w:top w:val="single" w:color="auto" w:sz="4" w:space="0"/>
                    <w:left w:val="single" w:color="auto" w:sz="4" w:space="0"/>
                    <w:bottom w:val="single" w:color="auto" w:sz="4" w:space="0"/>
                    <w:right w:val="nil"/>
                  </w:tcBorders>
                  <w:noWrap w:val="0"/>
                  <w:vAlign w:val="center"/>
                </w:tcPr>
                <w:p w14:paraId="2E0E2497">
                  <w:pPr>
                    <w:ind w:left="0" w:leftChars="0" w:right="0" w:rightChars="0"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夜间</w:t>
                  </w:r>
                </w:p>
              </w:tc>
              <w:tc>
                <w:tcPr>
                  <w:tcW w:w="786" w:type="dxa"/>
                  <w:tcBorders>
                    <w:top w:val="single" w:color="auto" w:sz="4" w:space="0"/>
                    <w:left w:val="single" w:color="auto" w:sz="4" w:space="0"/>
                    <w:bottom w:val="single" w:color="auto" w:sz="4" w:space="0"/>
                    <w:right w:val="nil"/>
                  </w:tcBorders>
                  <w:noWrap w:val="0"/>
                  <w:vAlign w:val="center"/>
                </w:tcPr>
                <w:p w14:paraId="79CCED41">
                  <w:pPr>
                    <w:ind w:left="0" w:leftChars="0" w:right="0" w:rightChars="0"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昼间</w:t>
                  </w:r>
                </w:p>
              </w:tc>
              <w:tc>
                <w:tcPr>
                  <w:tcW w:w="793" w:type="dxa"/>
                  <w:tcBorders>
                    <w:top w:val="single" w:color="auto" w:sz="4" w:space="0"/>
                    <w:left w:val="single" w:color="auto" w:sz="4" w:space="0"/>
                    <w:bottom w:val="single" w:color="auto" w:sz="4" w:space="0"/>
                    <w:right w:val="nil"/>
                  </w:tcBorders>
                  <w:noWrap w:val="0"/>
                  <w:vAlign w:val="center"/>
                </w:tcPr>
                <w:p w14:paraId="7D98831E">
                  <w:pPr>
                    <w:ind w:left="0" w:leftChars="0" w:right="0" w:rightChars="0"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夜间</w:t>
                  </w:r>
                </w:p>
              </w:tc>
            </w:tr>
            <w:tr w14:paraId="29C4CF16">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74" w:type="dxa"/>
                  <w:tcBorders>
                    <w:right w:val="single" w:color="auto" w:sz="4" w:space="0"/>
                  </w:tcBorders>
                  <w:noWrap w:val="0"/>
                  <w:vAlign w:val="center"/>
                </w:tcPr>
                <w:p w14:paraId="4F50622B">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2726" w:type="dxa"/>
                  <w:tcBorders>
                    <w:right w:val="single" w:color="auto" w:sz="4" w:space="0"/>
                  </w:tcBorders>
                  <w:noWrap w:val="0"/>
                  <w:vAlign w:val="center"/>
                </w:tcPr>
                <w:p w14:paraId="458DC967">
                  <w:pPr>
                    <w:ind w:left="0" w:leftChars="0" w:right="0" w:rightChars="0" w:firstLine="0" w:firstLineChars="0"/>
                    <w:jc w:val="center"/>
                    <w:rPr>
                      <w:rFonts w:hint="default" w:ascii="Times New Roman" w:hAnsi="Times New Roman" w:cs="Times New Roman"/>
                      <w:color w:val="000000" w:themeColor="text1"/>
                      <w:sz w:val="21"/>
                      <w:szCs w:val="21"/>
                      <w:highlight w:val="none"/>
                      <w:lang w:val="en-US"/>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厂界外1m处 N1</w:t>
                  </w:r>
                </w:p>
              </w:tc>
              <w:tc>
                <w:tcPr>
                  <w:tcW w:w="1036" w:type="dxa"/>
                  <w:vMerge w:val="restart"/>
                  <w:tcBorders>
                    <w:top w:val="single" w:color="auto" w:sz="4" w:space="0"/>
                    <w:left w:val="single" w:color="auto" w:sz="4" w:space="0"/>
                    <w:right w:val="single" w:color="auto" w:sz="4" w:space="0"/>
                  </w:tcBorders>
                  <w:noWrap w:val="0"/>
                  <w:vAlign w:val="center"/>
                </w:tcPr>
                <w:p w14:paraId="68FE4355">
                  <w:pPr>
                    <w:ind w:left="0" w:leftChars="0" w:right="0" w:rightChars="0" w:firstLine="0" w:firstLineChars="0"/>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生产噪声</w:t>
                  </w:r>
                </w:p>
              </w:tc>
              <w:tc>
                <w:tcPr>
                  <w:tcW w:w="786" w:type="dxa"/>
                  <w:tcBorders>
                    <w:top w:val="single" w:color="auto" w:sz="4" w:space="0"/>
                    <w:left w:val="single" w:color="auto" w:sz="4" w:space="0"/>
                    <w:bottom w:val="single" w:color="auto" w:sz="4" w:space="0"/>
                    <w:right w:val="nil"/>
                  </w:tcBorders>
                  <w:noWrap w:val="0"/>
                  <w:vAlign w:val="center"/>
                </w:tcPr>
                <w:p w14:paraId="2942A043">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58</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17D8EE86">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47</w:t>
                  </w:r>
                </w:p>
              </w:tc>
              <w:tc>
                <w:tcPr>
                  <w:tcW w:w="786" w:type="dxa"/>
                  <w:tcBorders>
                    <w:top w:val="single" w:color="auto" w:sz="4" w:space="0"/>
                    <w:left w:val="single" w:color="auto" w:sz="4" w:space="0"/>
                    <w:bottom w:val="single" w:color="auto" w:sz="4" w:space="0"/>
                    <w:right w:val="nil"/>
                  </w:tcBorders>
                  <w:noWrap w:val="0"/>
                  <w:vAlign w:val="center"/>
                </w:tcPr>
                <w:p w14:paraId="17E93D80">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57</w:t>
                  </w:r>
                </w:p>
              </w:tc>
              <w:tc>
                <w:tcPr>
                  <w:tcW w:w="786" w:type="dxa"/>
                  <w:tcBorders>
                    <w:top w:val="single" w:color="auto" w:sz="4" w:space="0"/>
                    <w:left w:val="single" w:color="auto" w:sz="4" w:space="0"/>
                    <w:bottom w:val="single" w:color="auto" w:sz="4" w:space="0"/>
                    <w:right w:val="nil"/>
                  </w:tcBorders>
                  <w:noWrap w:val="0"/>
                  <w:vAlign w:val="center"/>
                </w:tcPr>
                <w:p w14:paraId="3EAA4BCE">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48</w:t>
                  </w:r>
                </w:p>
              </w:tc>
              <w:tc>
                <w:tcPr>
                  <w:tcW w:w="786" w:type="dxa"/>
                  <w:vMerge w:val="restart"/>
                  <w:tcBorders>
                    <w:top w:val="single" w:color="auto" w:sz="4" w:space="0"/>
                    <w:left w:val="single" w:color="auto" w:sz="4" w:space="0"/>
                    <w:right w:val="nil"/>
                  </w:tcBorders>
                  <w:noWrap w:val="0"/>
                  <w:vAlign w:val="center"/>
                </w:tcPr>
                <w:p w14:paraId="5AA5E070">
                  <w:pPr>
                    <w:ind w:left="0" w:leftChars="0" w:right="0" w:rightChars="0"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65</w:t>
                  </w:r>
                </w:p>
              </w:tc>
              <w:tc>
                <w:tcPr>
                  <w:tcW w:w="793" w:type="dxa"/>
                  <w:vMerge w:val="restart"/>
                  <w:tcBorders>
                    <w:top w:val="single" w:color="auto" w:sz="4" w:space="0"/>
                    <w:left w:val="single" w:color="auto" w:sz="4" w:space="0"/>
                    <w:right w:val="nil"/>
                  </w:tcBorders>
                  <w:noWrap w:val="0"/>
                  <w:vAlign w:val="center"/>
                </w:tcPr>
                <w:p w14:paraId="35824A80">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55</w:t>
                  </w:r>
                </w:p>
              </w:tc>
            </w:tr>
            <w:tr w14:paraId="06652EF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74" w:type="dxa"/>
                  <w:tcBorders>
                    <w:right w:val="single" w:color="auto" w:sz="4" w:space="0"/>
                  </w:tcBorders>
                  <w:noWrap w:val="0"/>
                  <w:vAlign w:val="center"/>
                </w:tcPr>
                <w:p w14:paraId="64F4822E">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2726" w:type="dxa"/>
                  <w:tcBorders>
                    <w:right w:val="single" w:color="auto" w:sz="4" w:space="0"/>
                  </w:tcBorders>
                  <w:noWrap w:val="0"/>
                  <w:vAlign w:val="center"/>
                </w:tcPr>
                <w:p w14:paraId="0BA28005">
                  <w:pPr>
                    <w:ind w:left="0" w:leftChars="0" w:right="0" w:rightChars="0" w:firstLine="0" w:firstLineChars="0"/>
                    <w:jc w:val="center"/>
                    <w:rPr>
                      <w:rFonts w:hint="default" w:ascii="Times New Roman" w:hAnsi="Times New Roman" w:cs="Times New Roman"/>
                      <w:color w:val="000000" w:themeColor="text1"/>
                      <w:sz w:val="21"/>
                      <w:szCs w:val="21"/>
                      <w:highlight w:val="none"/>
                      <w:lang w:val="en-US"/>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厂界外1m处 N2</w:t>
                  </w:r>
                </w:p>
              </w:tc>
              <w:tc>
                <w:tcPr>
                  <w:tcW w:w="1036" w:type="dxa"/>
                  <w:vMerge w:val="continue"/>
                  <w:tcBorders>
                    <w:left w:val="single" w:color="auto" w:sz="4" w:space="0"/>
                    <w:right w:val="single" w:color="auto" w:sz="4" w:space="0"/>
                  </w:tcBorders>
                  <w:noWrap w:val="0"/>
                  <w:vAlign w:val="center"/>
                </w:tcPr>
                <w:p w14:paraId="2A7233F4">
                  <w:pPr>
                    <w:ind w:left="0" w:leftChars="0" w:right="0" w:rightChars="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786" w:type="dxa"/>
                  <w:tcBorders>
                    <w:top w:val="single" w:color="auto" w:sz="4" w:space="0"/>
                    <w:left w:val="single" w:color="auto" w:sz="4" w:space="0"/>
                    <w:bottom w:val="single" w:color="auto" w:sz="4" w:space="0"/>
                    <w:right w:val="nil"/>
                  </w:tcBorders>
                  <w:noWrap w:val="0"/>
                  <w:vAlign w:val="center"/>
                </w:tcPr>
                <w:p w14:paraId="766BAE7E">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59</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71284E4A">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47</w:t>
                  </w:r>
                </w:p>
              </w:tc>
              <w:tc>
                <w:tcPr>
                  <w:tcW w:w="786" w:type="dxa"/>
                  <w:tcBorders>
                    <w:top w:val="single" w:color="auto" w:sz="4" w:space="0"/>
                    <w:left w:val="single" w:color="auto" w:sz="4" w:space="0"/>
                    <w:bottom w:val="single" w:color="auto" w:sz="4" w:space="0"/>
                    <w:right w:val="nil"/>
                  </w:tcBorders>
                  <w:noWrap w:val="0"/>
                  <w:vAlign w:val="center"/>
                </w:tcPr>
                <w:p w14:paraId="1CAA77AA">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58</w:t>
                  </w:r>
                </w:p>
              </w:tc>
              <w:tc>
                <w:tcPr>
                  <w:tcW w:w="786" w:type="dxa"/>
                  <w:tcBorders>
                    <w:top w:val="single" w:color="auto" w:sz="4" w:space="0"/>
                    <w:left w:val="single" w:color="auto" w:sz="4" w:space="0"/>
                    <w:bottom w:val="single" w:color="auto" w:sz="4" w:space="0"/>
                    <w:right w:val="nil"/>
                  </w:tcBorders>
                  <w:noWrap w:val="0"/>
                  <w:vAlign w:val="center"/>
                </w:tcPr>
                <w:p w14:paraId="151B8E7E">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48</w:t>
                  </w:r>
                </w:p>
              </w:tc>
              <w:tc>
                <w:tcPr>
                  <w:tcW w:w="786" w:type="dxa"/>
                  <w:vMerge w:val="continue"/>
                  <w:tcBorders>
                    <w:left w:val="single" w:color="auto" w:sz="4" w:space="0"/>
                    <w:right w:val="nil"/>
                  </w:tcBorders>
                  <w:noWrap w:val="0"/>
                  <w:vAlign w:val="center"/>
                </w:tcPr>
                <w:p w14:paraId="6A39A2F4">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793" w:type="dxa"/>
                  <w:vMerge w:val="continue"/>
                  <w:tcBorders>
                    <w:left w:val="single" w:color="auto" w:sz="4" w:space="0"/>
                    <w:right w:val="nil"/>
                  </w:tcBorders>
                  <w:noWrap w:val="0"/>
                  <w:vAlign w:val="center"/>
                </w:tcPr>
                <w:p w14:paraId="245EC9F0">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r>
            <w:tr w14:paraId="07DE77E3">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74" w:type="dxa"/>
                  <w:tcBorders>
                    <w:right w:val="single" w:color="auto" w:sz="4" w:space="0"/>
                  </w:tcBorders>
                  <w:noWrap w:val="0"/>
                  <w:vAlign w:val="center"/>
                </w:tcPr>
                <w:p w14:paraId="1CEE127A">
                  <w:pPr>
                    <w:ind w:left="0" w:leftChars="0" w:right="0" w:rightChars="0"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2726" w:type="dxa"/>
                  <w:tcBorders>
                    <w:right w:val="single" w:color="auto" w:sz="4" w:space="0"/>
                  </w:tcBorders>
                  <w:noWrap w:val="0"/>
                  <w:vAlign w:val="center"/>
                </w:tcPr>
                <w:p w14:paraId="4496C5C9">
                  <w:pPr>
                    <w:ind w:left="0" w:leftChars="0" w:right="0" w:rightChars="0"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厂界外1m处 N3</w:t>
                  </w:r>
                </w:p>
              </w:tc>
              <w:tc>
                <w:tcPr>
                  <w:tcW w:w="1036" w:type="dxa"/>
                  <w:vMerge w:val="continue"/>
                  <w:tcBorders>
                    <w:left w:val="single" w:color="auto" w:sz="4" w:space="0"/>
                    <w:right w:val="single" w:color="auto" w:sz="4" w:space="0"/>
                  </w:tcBorders>
                  <w:noWrap w:val="0"/>
                  <w:vAlign w:val="center"/>
                </w:tcPr>
                <w:p w14:paraId="577C9A0F">
                  <w:pPr>
                    <w:ind w:left="0" w:leftChars="0" w:right="0" w:rightChars="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786" w:type="dxa"/>
                  <w:tcBorders>
                    <w:top w:val="single" w:color="auto" w:sz="4" w:space="0"/>
                    <w:left w:val="single" w:color="auto" w:sz="4" w:space="0"/>
                    <w:bottom w:val="single" w:color="auto" w:sz="4" w:space="0"/>
                    <w:right w:val="nil"/>
                  </w:tcBorders>
                  <w:noWrap w:val="0"/>
                  <w:vAlign w:val="center"/>
                </w:tcPr>
                <w:p w14:paraId="6A6DB173">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61</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1E5E8739">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52</w:t>
                  </w:r>
                </w:p>
              </w:tc>
              <w:tc>
                <w:tcPr>
                  <w:tcW w:w="786" w:type="dxa"/>
                  <w:tcBorders>
                    <w:top w:val="single" w:color="auto" w:sz="4" w:space="0"/>
                    <w:left w:val="single" w:color="auto" w:sz="4" w:space="0"/>
                    <w:bottom w:val="single" w:color="auto" w:sz="4" w:space="0"/>
                    <w:right w:val="nil"/>
                  </w:tcBorders>
                  <w:noWrap w:val="0"/>
                  <w:vAlign w:val="center"/>
                </w:tcPr>
                <w:p w14:paraId="71287444">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62</w:t>
                  </w:r>
                </w:p>
              </w:tc>
              <w:tc>
                <w:tcPr>
                  <w:tcW w:w="786" w:type="dxa"/>
                  <w:tcBorders>
                    <w:top w:val="single" w:color="auto" w:sz="4" w:space="0"/>
                    <w:left w:val="single" w:color="auto" w:sz="4" w:space="0"/>
                    <w:bottom w:val="single" w:color="auto" w:sz="4" w:space="0"/>
                    <w:right w:val="nil"/>
                  </w:tcBorders>
                  <w:noWrap w:val="0"/>
                  <w:vAlign w:val="center"/>
                </w:tcPr>
                <w:p w14:paraId="0B2E8884">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51</w:t>
                  </w:r>
                </w:p>
              </w:tc>
              <w:tc>
                <w:tcPr>
                  <w:tcW w:w="786" w:type="dxa"/>
                  <w:vMerge w:val="continue"/>
                  <w:tcBorders>
                    <w:left w:val="single" w:color="auto" w:sz="4" w:space="0"/>
                    <w:right w:val="nil"/>
                  </w:tcBorders>
                  <w:noWrap w:val="0"/>
                  <w:vAlign w:val="center"/>
                </w:tcPr>
                <w:p w14:paraId="6B533C6F">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793" w:type="dxa"/>
                  <w:vMerge w:val="continue"/>
                  <w:tcBorders>
                    <w:left w:val="single" w:color="auto" w:sz="4" w:space="0"/>
                    <w:right w:val="nil"/>
                  </w:tcBorders>
                  <w:noWrap w:val="0"/>
                  <w:vAlign w:val="center"/>
                </w:tcPr>
                <w:p w14:paraId="7C557A44">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r>
            <w:tr w14:paraId="3E7DB93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74" w:type="dxa"/>
                  <w:tcBorders>
                    <w:right w:val="single" w:color="auto" w:sz="4" w:space="0"/>
                  </w:tcBorders>
                  <w:noWrap w:val="0"/>
                  <w:vAlign w:val="center"/>
                </w:tcPr>
                <w:p w14:paraId="41D00F2C">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N4</w:t>
                  </w:r>
                </w:p>
              </w:tc>
              <w:tc>
                <w:tcPr>
                  <w:tcW w:w="2726" w:type="dxa"/>
                  <w:tcBorders>
                    <w:right w:val="single" w:color="auto" w:sz="4" w:space="0"/>
                  </w:tcBorders>
                  <w:noWrap w:val="0"/>
                  <w:vAlign w:val="center"/>
                </w:tcPr>
                <w:p w14:paraId="6AFD9014">
                  <w:pPr>
                    <w:ind w:left="0" w:leftChars="0" w:right="0" w:rightChars="0" w:firstLine="0" w:firstLineChars="0"/>
                    <w:jc w:val="center"/>
                    <w:rPr>
                      <w:rFonts w:hint="default" w:ascii="Times New Roman" w:hAnsi="Times New Roman" w:cs="Times New Roman"/>
                      <w:color w:val="000000" w:themeColor="text1"/>
                      <w:sz w:val="21"/>
                      <w:szCs w:val="21"/>
                      <w:highlight w:val="none"/>
                      <w:lang w:val="en-US"/>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厂界外1m处 N4</w:t>
                  </w:r>
                </w:p>
              </w:tc>
              <w:tc>
                <w:tcPr>
                  <w:tcW w:w="1036" w:type="dxa"/>
                  <w:vMerge w:val="continue"/>
                  <w:tcBorders>
                    <w:left w:val="single" w:color="auto" w:sz="4" w:space="0"/>
                    <w:right w:val="single" w:color="auto" w:sz="4" w:space="0"/>
                  </w:tcBorders>
                  <w:noWrap w:val="0"/>
                  <w:vAlign w:val="center"/>
                </w:tcPr>
                <w:p w14:paraId="3154B79E">
                  <w:pPr>
                    <w:ind w:left="0" w:leftChars="0" w:right="0" w:rightChars="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786" w:type="dxa"/>
                  <w:tcBorders>
                    <w:top w:val="single" w:color="auto" w:sz="4" w:space="0"/>
                    <w:left w:val="single" w:color="auto" w:sz="4" w:space="0"/>
                    <w:bottom w:val="single" w:color="auto" w:sz="4" w:space="0"/>
                    <w:right w:val="nil"/>
                  </w:tcBorders>
                  <w:noWrap w:val="0"/>
                  <w:vAlign w:val="center"/>
                </w:tcPr>
                <w:p w14:paraId="33B44F80">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57</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637088C4">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45</w:t>
                  </w:r>
                </w:p>
              </w:tc>
              <w:tc>
                <w:tcPr>
                  <w:tcW w:w="786" w:type="dxa"/>
                  <w:tcBorders>
                    <w:top w:val="single" w:color="auto" w:sz="4" w:space="0"/>
                    <w:left w:val="single" w:color="auto" w:sz="4" w:space="0"/>
                    <w:bottom w:val="single" w:color="auto" w:sz="4" w:space="0"/>
                    <w:right w:val="nil"/>
                  </w:tcBorders>
                  <w:noWrap w:val="0"/>
                  <w:vAlign w:val="center"/>
                </w:tcPr>
                <w:p w14:paraId="5D8F2189">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56</w:t>
                  </w:r>
                </w:p>
              </w:tc>
              <w:tc>
                <w:tcPr>
                  <w:tcW w:w="786" w:type="dxa"/>
                  <w:tcBorders>
                    <w:top w:val="single" w:color="auto" w:sz="4" w:space="0"/>
                    <w:left w:val="single" w:color="auto" w:sz="4" w:space="0"/>
                    <w:bottom w:val="single" w:color="auto" w:sz="4" w:space="0"/>
                    <w:right w:val="nil"/>
                  </w:tcBorders>
                  <w:noWrap w:val="0"/>
                  <w:vAlign w:val="center"/>
                </w:tcPr>
                <w:p w14:paraId="052C85E1">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47</w:t>
                  </w:r>
                </w:p>
              </w:tc>
              <w:tc>
                <w:tcPr>
                  <w:tcW w:w="786" w:type="dxa"/>
                  <w:vMerge w:val="continue"/>
                  <w:tcBorders>
                    <w:left w:val="single" w:color="auto" w:sz="4" w:space="0"/>
                    <w:right w:val="nil"/>
                  </w:tcBorders>
                  <w:noWrap w:val="0"/>
                  <w:vAlign w:val="center"/>
                </w:tcPr>
                <w:p w14:paraId="1DB63408">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793" w:type="dxa"/>
                  <w:vMerge w:val="continue"/>
                  <w:tcBorders>
                    <w:left w:val="single" w:color="auto" w:sz="4" w:space="0"/>
                    <w:right w:val="nil"/>
                  </w:tcBorders>
                  <w:noWrap w:val="0"/>
                  <w:vAlign w:val="center"/>
                </w:tcPr>
                <w:p w14:paraId="0DF099D6">
                  <w:pPr>
                    <w:ind w:left="0" w:leftChars="0" w:right="0" w:rightChars="0"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r>
            <w:tr w14:paraId="7B3EE99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374" w:type="dxa"/>
                  <w:tcBorders>
                    <w:top w:val="single" w:color="auto" w:sz="4" w:space="0"/>
                    <w:bottom w:val="single" w:color="auto" w:sz="4" w:space="0"/>
                    <w:right w:val="single" w:color="auto" w:sz="4" w:space="0"/>
                  </w:tcBorders>
                  <w:noWrap w:val="0"/>
                  <w:vAlign w:val="center"/>
                </w:tcPr>
                <w:p w14:paraId="1D1720DE">
                  <w:pPr>
                    <w:ind w:left="0" w:leftChars="0" w:right="0" w:rightChars="0"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备注</w:t>
                  </w:r>
                </w:p>
              </w:tc>
              <w:tc>
                <w:tcPr>
                  <w:tcW w:w="8485" w:type="dxa"/>
                  <w:gridSpan w:val="8"/>
                  <w:tcBorders>
                    <w:top w:val="single" w:color="auto" w:sz="4" w:space="0"/>
                    <w:left w:val="single" w:color="auto" w:sz="4" w:space="0"/>
                    <w:bottom w:val="single" w:color="auto" w:sz="4" w:space="0"/>
                  </w:tcBorders>
                  <w:noWrap w:val="0"/>
                  <w:vAlign w:val="center"/>
                </w:tcPr>
                <w:p w14:paraId="382F0F3E">
                  <w:pPr>
                    <w:ind w:left="0" w:leftChars="0" w:right="0" w:rightChars="0" w:firstLine="0" w:firstLineChars="0"/>
                    <w:jc w:val="both"/>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eastAsia" w:ascii="Times New Roman" w:hAnsi="Times New Roman" w:cs="Times New Roman"/>
                      <w:color w:val="000000" w:themeColor="text1"/>
                      <w:sz w:val="21"/>
                      <w:szCs w:val="21"/>
                      <w:highlight w:val="none"/>
                      <w:lang w:eastAsia="zh-CN"/>
                      <w14:textFill>
                        <w14:solidFill>
                          <w14:schemeClr w14:val="tx1"/>
                        </w14:solidFill>
                      </w14:textFill>
                    </w:rPr>
                    <w:t>AWA6228</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多功能声级计在</w:t>
                  </w:r>
                  <w:r>
                    <w:rPr>
                      <w:rFonts w:hint="default" w:ascii="Times New Roman" w:hAnsi="Times New Roman" w:cs="Times New Roman"/>
                      <w:color w:val="000000" w:themeColor="text1"/>
                      <w:sz w:val="21"/>
                      <w:szCs w:val="21"/>
                      <w:highlight w:val="none"/>
                      <w14:textFill>
                        <w14:solidFill>
                          <w14:schemeClr w14:val="tx1"/>
                        </w14:solidFill>
                      </w14:textFill>
                    </w:rPr>
                    <w:t>检测前、后均进行了校核</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14:paraId="657F6414">
                  <w:pPr>
                    <w:ind w:left="0" w:leftChars="0" w:right="0" w:rightChars="0" w:firstLine="0" w:firstLineChars="0"/>
                    <w:jc w:val="both"/>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lang w:eastAsia="zh-CN"/>
                      <w14:textFill>
                        <w14:solidFill>
                          <w14:schemeClr w14:val="tx1"/>
                        </w14:solidFill>
                      </w14:textFill>
                    </w:rPr>
                    <w:t>执行</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限值</w:t>
                  </w:r>
                  <w:r>
                    <w:rPr>
                      <w:rFonts w:hint="default" w:ascii="Times New Roman" w:hAnsi="Times New Roman" w:cs="Times New Roman"/>
                      <w:color w:val="000000" w:themeColor="text1"/>
                      <w:sz w:val="21"/>
                      <w:szCs w:val="21"/>
                      <w:highlight w:val="none"/>
                      <w:lang w:eastAsia="zh-CN"/>
                      <w14:textFill>
                        <w14:solidFill>
                          <w14:schemeClr w14:val="tx1"/>
                        </w14:solidFill>
                      </w14:textFill>
                    </w:rPr>
                    <w:t>由客户提供，</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执行《工业企业厂界环境噪声排放标准》（GB 12348-2008）3类限值</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tc>
            </w:tr>
          </w:tbl>
          <w:p w14:paraId="0FAE235E">
            <w:pPr>
              <w:widowControl/>
              <w:tabs>
                <w:tab w:val="left" w:pos="0"/>
                <w:tab w:val="left" w:pos="2089"/>
              </w:tabs>
              <w:spacing w:line="360" w:lineRule="auto"/>
              <w:ind w:firstLine="480" w:firstLineChars="200"/>
              <w:jc w:val="left"/>
              <w:rPr>
                <w:rFonts w:hint="eastAsia"/>
                <w:color w:val="000000" w:themeColor="text1"/>
                <w:sz w:val="24"/>
                <w14:textFill>
                  <w14:solidFill>
                    <w14:schemeClr w14:val="tx1"/>
                  </w14:solidFill>
                </w14:textFill>
              </w:rPr>
            </w:pPr>
          </w:p>
          <w:p w14:paraId="276B6F89">
            <w:pPr>
              <w:numPr>
                <w:ilvl w:val="0"/>
                <w:numId w:val="0"/>
              </w:numPr>
              <w:spacing w:line="360" w:lineRule="auto"/>
              <w:ind w:leftChars="200"/>
              <w:jc w:val="left"/>
              <w:rPr>
                <w:rFonts w:hint="default" w:ascii="Times New Roman" w:hAnsi="Times New Roman" w:cs="Times New Roman" w:eastAsiaTheme="minorEastAsia"/>
                <w:b/>
                <w:bCs/>
                <w:color w:val="000000" w:themeColor="text1"/>
                <w:sz w:val="24"/>
                <w:szCs w:val="24"/>
                <w:vertAlign w:val="baseline"/>
                <w:lang w:val="en-US" w:eastAsia="zh-CN"/>
                <w14:textFill>
                  <w14:solidFill>
                    <w14:schemeClr w14:val="tx1"/>
                  </w14:solidFill>
                </w14:textFill>
              </w:rPr>
            </w:pPr>
            <w:r>
              <w:rPr>
                <w:rFonts w:hint="eastAsia" w:ascii="Times New Roman" w:hAnsi="Times New Roman" w:cs="Times New Roman" w:eastAsiaTheme="minorEastAsia"/>
                <w:b/>
                <w:bCs/>
                <w:color w:val="000000" w:themeColor="text1"/>
                <w:sz w:val="24"/>
                <w:szCs w:val="24"/>
                <w:vertAlign w:val="baseline"/>
                <w:lang w:val="en-US" w:eastAsia="zh-CN"/>
                <w14:textFill>
                  <w14:solidFill>
                    <w14:schemeClr w14:val="tx1"/>
                  </w14:solidFill>
                </w14:textFill>
              </w:rPr>
              <w:t>四、颗粒物</w:t>
            </w:r>
            <w:r>
              <w:rPr>
                <w:rFonts w:hint="default" w:ascii="Times New Roman" w:hAnsi="Times New Roman" w:cs="Times New Roman" w:eastAsiaTheme="minorEastAsia"/>
                <w:b/>
                <w:bCs/>
                <w:color w:val="000000" w:themeColor="text1"/>
                <w:sz w:val="24"/>
                <w:szCs w:val="24"/>
                <w:vertAlign w:val="baseline"/>
                <w:lang w:val="en-US" w:eastAsia="zh-CN"/>
                <w14:textFill>
                  <w14:solidFill>
                    <w14:schemeClr w14:val="tx1"/>
                  </w14:solidFill>
                </w14:textFill>
              </w:rPr>
              <w:t xml:space="preserve">总量计算 </w:t>
            </w:r>
          </w:p>
          <w:tbl>
            <w:tblPr>
              <w:tblStyle w:val="29"/>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009"/>
              <w:gridCol w:w="1593"/>
              <w:gridCol w:w="780"/>
              <w:gridCol w:w="2212"/>
              <w:gridCol w:w="1921"/>
              <w:gridCol w:w="721"/>
            </w:tblGrid>
            <w:tr w14:paraId="3546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25" w:type="dxa"/>
                  <w:vAlign w:val="center"/>
                </w:tcPr>
                <w:p w14:paraId="3E93B080">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序号</w:t>
                  </w:r>
                </w:p>
              </w:tc>
              <w:tc>
                <w:tcPr>
                  <w:tcW w:w="1009" w:type="dxa"/>
                  <w:vAlign w:val="center"/>
                </w:tcPr>
                <w:p w14:paraId="1F318918">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项目</w:t>
                  </w:r>
                </w:p>
              </w:tc>
              <w:tc>
                <w:tcPr>
                  <w:tcW w:w="1593" w:type="dxa"/>
                  <w:vAlign w:val="center"/>
                </w:tcPr>
                <w:p w14:paraId="6364E0C1">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环评及批复总量要求（t/a）</w:t>
                  </w:r>
                </w:p>
              </w:tc>
              <w:tc>
                <w:tcPr>
                  <w:tcW w:w="780" w:type="dxa"/>
                  <w:vAlign w:val="center"/>
                </w:tcPr>
                <w:p w14:paraId="4A0FDBE5">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年生产时间（h）</w:t>
                  </w:r>
                </w:p>
              </w:tc>
              <w:tc>
                <w:tcPr>
                  <w:tcW w:w="2212" w:type="dxa"/>
                  <w:vAlign w:val="center"/>
                </w:tcPr>
                <w:p w14:paraId="19421D13">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排放速率（kg/h）</w:t>
                  </w:r>
                </w:p>
              </w:tc>
              <w:tc>
                <w:tcPr>
                  <w:tcW w:w="1921" w:type="dxa"/>
                  <w:vAlign w:val="center"/>
                </w:tcPr>
                <w:p w14:paraId="2904DAD6">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排放总量（t/a）</w:t>
                  </w:r>
                </w:p>
              </w:tc>
              <w:tc>
                <w:tcPr>
                  <w:tcW w:w="721" w:type="dxa"/>
                  <w:vAlign w:val="center"/>
                </w:tcPr>
                <w:p w14:paraId="1A56501F">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是否</w:t>
                  </w:r>
                </w:p>
                <w:p w14:paraId="1318B7D2">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达标</w:t>
                  </w:r>
                </w:p>
              </w:tc>
            </w:tr>
            <w:tr w14:paraId="223B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57203F2A">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1</w:t>
                  </w:r>
                </w:p>
              </w:tc>
              <w:tc>
                <w:tcPr>
                  <w:tcW w:w="1009" w:type="dxa"/>
                  <w:vAlign w:val="center"/>
                </w:tcPr>
                <w:p w14:paraId="4005BF3A">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颗粒物</w:t>
                  </w:r>
                  <w: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（有组织）</w:t>
                  </w:r>
                </w:p>
              </w:tc>
              <w:tc>
                <w:tcPr>
                  <w:tcW w:w="1593" w:type="dxa"/>
                  <w:vAlign w:val="center"/>
                </w:tcPr>
                <w:p w14:paraId="1D748798">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3.42</w:t>
                  </w:r>
                </w:p>
              </w:tc>
              <w:tc>
                <w:tcPr>
                  <w:tcW w:w="780" w:type="dxa"/>
                  <w:vAlign w:val="center"/>
                </w:tcPr>
                <w:p w14:paraId="51A3D337">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7200</w:t>
                  </w:r>
                </w:p>
              </w:tc>
              <w:tc>
                <w:tcPr>
                  <w:tcW w:w="2212" w:type="dxa"/>
                  <w:vAlign w:val="center"/>
                </w:tcPr>
                <w:p w14:paraId="6C38A31E">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eastAsia" w:cs="Times New Roman" w:eastAsiaTheme="minorEastAsia"/>
                      <w:color w:val="000000" w:themeColor="text1"/>
                      <w:kern w:val="0"/>
                      <w:sz w:val="21"/>
                      <w:szCs w:val="21"/>
                      <w:lang w:val="en-US" w:eastAsia="zh-CN" w:bidi="ar"/>
                      <w14:textFill>
                        <w14:solidFill>
                          <w14:schemeClr w14:val="tx1"/>
                        </w14:solidFill>
                      </w14:textFill>
                    </w:rPr>
                    <w:t>0.332</w:t>
                  </w:r>
                </w:p>
              </w:tc>
              <w:tc>
                <w:tcPr>
                  <w:tcW w:w="1921" w:type="dxa"/>
                  <w:vAlign w:val="center"/>
                </w:tcPr>
                <w:p w14:paraId="074258A5">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eastAsia" w:cs="Times New Roman" w:eastAsiaTheme="minorEastAsia"/>
                      <w:color w:val="000000" w:themeColor="text1"/>
                      <w:kern w:val="0"/>
                      <w:sz w:val="21"/>
                      <w:szCs w:val="21"/>
                      <w:lang w:val="en-US" w:eastAsia="zh-CN" w:bidi="ar"/>
                      <w14:textFill>
                        <w14:solidFill>
                          <w14:schemeClr w14:val="tx1"/>
                        </w14:solidFill>
                      </w14:textFill>
                    </w:rPr>
                    <w:t>2.39</w:t>
                  </w:r>
                </w:p>
              </w:tc>
              <w:tc>
                <w:tcPr>
                  <w:tcW w:w="721" w:type="dxa"/>
                  <w:vAlign w:val="center"/>
                </w:tcPr>
                <w:p w14:paraId="34F51754">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达标</w:t>
                  </w:r>
                </w:p>
              </w:tc>
            </w:tr>
            <w:tr w14:paraId="13CB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282EAD80">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2</w:t>
                  </w:r>
                </w:p>
              </w:tc>
              <w:tc>
                <w:tcPr>
                  <w:tcW w:w="1009" w:type="dxa"/>
                  <w:vAlign w:val="center"/>
                </w:tcPr>
                <w:p w14:paraId="105E0EF3">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颗粒物</w:t>
                  </w:r>
                  <w: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（无组织）</w:t>
                  </w:r>
                </w:p>
              </w:tc>
              <w:tc>
                <w:tcPr>
                  <w:tcW w:w="1593" w:type="dxa"/>
                  <w:vAlign w:val="center"/>
                </w:tcPr>
                <w:p w14:paraId="373E453D">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7.86</w:t>
                  </w:r>
                </w:p>
              </w:tc>
              <w:tc>
                <w:tcPr>
                  <w:tcW w:w="780" w:type="dxa"/>
                  <w:vAlign w:val="center"/>
                </w:tcPr>
                <w:p w14:paraId="329B33C4">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7200</w:t>
                  </w:r>
                </w:p>
              </w:tc>
              <w:tc>
                <w:tcPr>
                  <w:tcW w:w="2212" w:type="dxa"/>
                  <w:vAlign w:val="center"/>
                </w:tcPr>
                <w:p w14:paraId="32344FF3">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本项目产品产量及最大原料使用量均未超出环评范围，</w:t>
                  </w:r>
                  <w:r>
                    <w:rPr>
                      <w:rFonts w:hint="eastAsia"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无组织排放颗粒物监测值满足</w:t>
                  </w:r>
                  <w: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无组织</w:t>
                  </w:r>
                  <w:r>
                    <w:rPr>
                      <w:rFonts w:hint="eastAsia"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排放限值要求</w:t>
                  </w:r>
                  <w:r>
                    <w:rPr>
                      <w:rFonts w:hint="eastAsia" w:cs="Times New Roman" w:eastAsiaTheme="minorEastAsia"/>
                      <w:color w:val="000000" w:themeColor="text1"/>
                      <w:kern w:val="0"/>
                      <w:sz w:val="21"/>
                      <w:szCs w:val="21"/>
                      <w:lang w:val="en-US" w:eastAsia="zh-CN" w:bidi="ar"/>
                      <w14:textFill>
                        <w14:solidFill>
                          <w14:schemeClr w14:val="tx1"/>
                        </w14:solidFill>
                      </w14:textFill>
                    </w:rPr>
                    <w:t>，</w:t>
                  </w:r>
                  <w: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故无组织排放</w:t>
                  </w:r>
                  <w:r>
                    <w:rPr>
                      <w:rFonts w:hint="eastAsia"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颗粒物</w:t>
                  </w:r>
                  <w: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总量采用环评计算</w:t>
                  </w:r>
                  <w:r>
                    <w:rPr>
                      <w:rFonts w:hint="eastAsia"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值</w:t>
                  </w:r>
                  <w: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，即</w:t>
                  </w:r>
                  <w:r>
                    <w:rPr>
                      <w:rFonts w:hint="eastAsia"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1.09</w:t>
                  </w:r>
                  <w:r>
                    <w:rPr>
                      <w:rFonts w:hint="default" w:ascii="Times New Roman" w:hAnsi="Times New Roman" w:cs="Times New Roman" w:eastAsiaTheme="minorEastAsia"/>
                      <w:color w:val="000000" w:themeColor="text1"/>
                      <w:kern w:val="0"/>
                      <w:sz w:val="21"/>
                      <w:szCs w:val="21"/>
                      <w:lang w:val="en-US" w:eastAsia="en-US" w:bidi="ar"/>
                      <w14:textFill>
                        <w14:solidFill>
                          <w14:schemeClr w14:val="tx1"/>
                        </w14:solidFill>
                      </w14:textFill>
                    </w:rPr>
                    <w:t>kg/h</w:t>
                  </w:r>
                  <w: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w:t>
                  </w:r>
                  <w:r>
                    <w:rPr>
                      <w:rFonts w:hint="eastAsia"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7.86</w:t>
                  </w:r>
                  <w: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t/a</w:t>
                  </w:r>
                </w:p>
              </w:tc>
              <w:tc>
                <w:tcPr>
                  <w:tcW w:w="1921" w:type="dxa"/>
                  <w:vAlign w:val="center"/>
                </w:tcPr>
                <w:p w14:paraId="29926CC7">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7.86</w:t>
                  </w:r>
                </w:p>
              </w:tc>
              <w:tc>
                <w:tcPr>
                  <w:tcW w:w="721" w:type="dxa"/>
                  <w:vAlign w:val="center"/>
                </w:tcPr>
                <w:p w14:paraId="1ED8B8BC">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达标</w:t>
                  </w:r>
                </w:p>
              </w:tc>
            </w:tr>
            <w:tr w14:paraId="2D29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6530DE97">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eastAsia" w:cs="Times New Roman" w:eastAsiaTheme="minorEastAsia"/>
                      <w:color w:val="000000" w:themeColor="text1"/>
                      <w:kern w:val="0"/>
                      <w:sz w:val="21"/>
                      <w:szCs w:val="21"/>
                      <w:lang w:val="en-US" w:eastAsia="zh-CN" w:bidi="ar"/>
                      <w14:textFill>
                        <w14:solidFill>
                          <w14:schemeClr w14:val="tx1"/>
                        </w14:solidFill>
                      </w14:textFill>
                    </w:rPr>
                    <w:t>3</w:t>
                  </w:r>
                </w:p>
              </w:tc>
              <w:tc>
                <w:tcPr>
                  <w:tcW w:w="1009" w:type="dxa"/>
                  <w:vAlign w:val="center"/>
                </w:tcPr>
                <w:p w14:paraId="34946D55">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eastAsia" w:cs="Times New Roman" w:eastAsiaTheme="minorEastAsia"/>
                      <w:color w:val="000000" w:themeColor="text1"/>
                      <w:kern w:val="0"/>
                      <w:sz w:val="21"/>
                      <w:szCs w:val="21"/>
                      <w:lang w:val="en-US" w:eastAsia="zh-CN" w:bidi="ar"/>
                      <w14:textFill>
                        <w14:solidFill>
                          <w14:schemeClr w14:val="tx1"/>
                        </w14:solidFill>
                      </w14:textFill>
                    </w:rPr>
                    <w:t>合计</w:t>
                  </w:r>
                </w:p>
              </w:tc>
              <w:tc>
                <w:tcPr>
                  <w:tcW w:w="1593" w:type="dxa"/>
                  <w:vAlign w:val="center"/>
                </w:tcPr>
                <w:p w14:paraId="24AD64F1">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eastAsia" w:cs="Times New Roman" w:eastAsiaTheme="minorEastAsia"/>
                      <w:color w:val="000000" w:themeColor="text1"/>
                      <w:kern w:val="0"/>
                      <w:sz w:val="21"/>
                      <w:szCs w:val="21"/>
                      <w:lang w:val="en-US" w:eastAsia="zh-CN" w:bidi="ar"/>
                      <w14:textFill>
                        <w14:solidFill>
                          <w14:schemeClr w14:val="tx1"/>
                        </w14:solidFill>
                      </w14:textFill>
                    </w:rPr>
                    <w:t>11.28</w:t>
                  </w:r>
                </w:p>
              </w:tc>
              <w:tc>
                <w:tcPr>
                  <w:tcW w:w="780" w:type="dxa"/>
                  <w:vAlign w:val="center"/>
                </w:tcPr>
                <w:p w14:paraId="5E6159E4">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eastAsia" w:cs="Times New Roman" w:eastAsiaTheme="minorEastAsia"/>
                      <w:color w:val="000000" w:themeColor="text1"/>
                      <w:kern w:val="0"/>
                      <w:sz w:val="21"/>
                      <w:szCs w:val="21"/>
                      <w:lang w:val="en-US" w:eastAsia="zh-CN" w:bidi="ar"/>
                      <w14:textFill>
                        <w14:solidFill>
                          <w14:schemeClr w14:val="tx1"/>
                        </w14:solidFill>
                      </w14:textFill>
                    </w:rPr>
                    <w:t>/</w:t>
                  </w:r>
                </w:p>
              </w:tc>
              <w:tc>
                <w:tcPr>
                  <w:tcW w:w="2212" w:type="dxa"/>
                  <w:vAlign w:val="center"/>
                </w:tcPr>
                <w:p w14:paraId="50701693">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eastAsia" w:cs="Times New Roman" w:eastAsiaTheme="minorEastAsia"/>
                      <w:color w:val="000000" w:themeColor="text1"/>
                      <w:kern w:val="0"/>
                      <w:sz w:val="21"/>
                      <w:szCs w:val="21"/>
                      <w:lang w:val="en-US" w:eastAsia="zh-CN" w:bidi="ar"/>
                      <w14:textFill>
                        <w14:solidFill>
                          <w14:schemeClr w14:val="tx1"/>
                        </w14:solidFill>
                      </w14:textFill>
                    </w:rPr>
                    <w:t>/</w:t>
                  </w:r>
                </w:p>
              </w:tc>
              <w:tc>
                <w:tcPr>
                  <w:tcW w:w="1921" w:type="dxa"/>
                  <w:vAlign w:val="center"/>
                </w:tcPr>
                <w:p w14:paraId="21B302D0">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eastAsia" w:cs="Times New Roman" w:eastAsiaTheme="minorEastAsia"/>
                      <w:color w:val="000000" w:themeColor="text1"/>
                      <w:kern w:val="0"/>
                      <w:sz w:val="21"/>
                      <w:szCs w:val="21"/>
                      <w:lang w:val="en-US" w:eastAsia="zh-CN" w:bidi="ar"/>
                      <w14:textFill>
                        <w14:solidFill>
                          <w14:schemeClr w14:val="tx1"/>
                        </w14:solidFill>
                      </w14:textFill>
                    </w:rPr>
                    <w:t>10.25</w:t>
                  </w:r>
                </w:p>
              </w:tc>
              <w:tc>
                <w:tcPr>
                  <w:tcW w:w="721" w:type="dxa"/>
                  <w:vAlign w:val="center"/>
                </w:tcPr>
                <w:p w14:paraId="70582047">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eastAsia" w:cs="Times New Roman" w:eastAsiaTheme="minorEastAsia"/>
                      <w:color w:val="000000" w:themeColor="text1"/>
                      <w:kern w:val="0"/>
                      <w:sz w:val="21"/>
                      <w:szCs w:val="21"/>
                      <w:lang w:val="en-US" w:eastAsia="zh-CN" w:bidi="ar"/>
                      <w14:textFill>
                        <w14:solidFill>
                          <w14:schemeClr w14:val="tx1"/>
                        </w14:solidFill>
                      </w14:textFill>
                    </w:rPr>
                    <w:t>达标</w:t>
                  </w:r>
                </w:p>
              </w:tc>
            </w:tr>
          </w:tbl>
          <w:p w14:paraId="71D6359D">
            <w:pPr>
              <w:widowControl/>
              <w:tabs>
                <w:tab w:val="left" w:pos="0"/>
                <w:tab w:val="left" w:pos="2089"/>
              </w:tabs>
              <w:spacing w:line="360" w:lineRule="auto"/>
              <w:ind w:firstLine="480"/>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据环评预测，无组织颗粒物排放速率及排放量核算如下：</w:t>
            </w:r>
          </w:p>
          <w:p w14:paraId="7B483456">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（1）工艺粉尘：经有效的密闭收集及布袋除尘器去除后，有组织颗粒物去除效率达到95%</w:t>
            </w:r>
          </w:p>
          <w:p w14:paraId="696CC312">
            <w:pPr>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以上，因此其无组织排放不会超过环评预测的排放速率1.06</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k</w:t>
            </w:r>
            <w:r>
              <w:rPr>
                <w:rFonts w:hint="default" w:ascii="Times New Roman" w:hAnsi="Times New Roman" w:eastAsia="宋体" w:cs="Times New Roman"/>
                <w:color w:val="000000" w:themeColor="text1"/>
                <w:sz w:val="24"/>
                <w:szCs w:val="24"/>
                <w14:textFill>
                  <w14:solidFill>
                    <w14:schemeClr w14:val="tx1"/>
                  </w14:solidFill>
                </w14:textFill>
              </w:rPr>
              <w:t>g/h，年排放量不超过 7.60 t/a；</w:t>
            </w:r>
          </w:p>
          <w:p w14:paraId="6CC7B872">
            <w:pPr>
              <w:widowControl/>
              <w:numPr>
                <w:ilvl w:val="0"/>
                <w:numId w:val="6"/>
              </w:numPr>
              <w:tabs>
                <w:tab w:val="left" w:pos="0"/>
                <w:tab w:val="left" w:pos="2089"/>
              </w:tabs>
              <w:spacing w:line="360" w:lineRule="auto"/>
              <w:ind w:firstLine="480"/>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装卸料粉尘：项目已采取原料堆放于封闭厂房内部，堆场均做硬底化处理，堆场类型为密闭式，且水渣含水率较高，不易起尘，建设单位采取对运料车辆进行密目网苫盖，厂界出入口设置洗车池，对进出车辆进行清洗，厂区内洒水等措施以减少扬尘等措施后，无组织颗粒物排放不会超过环评预测的排放速率0.67</w:t>
            </w:r>
            <w:r>
              <w:rPr>
                <w:rFonts w:hint="eastAsia"/>
                <w:color w:val="000000" w:themeColor="text1"/>
                <w:sz w:val="24"/>
                <w:lang w:val="en-US" w:eastAsia="zh-CN"/>
                <w14:textFill>
                  <w14:solidFill>
                    <w14:schemeClr w14:val="tx1"/>
                  </w14:solidFill>
                </w14:textFill>
              </w:rPr>
              <w:t>k</w:t>
            </w:r>
            <w:r>
              <w:rPr>
                <w:rFonts w:hint="eastAsia"/>
                <w:color w:val="000000" w:themeColor="text1"/>
                <w:sz w:val="24"/>
                <w14:textFill>
                  <w14:solidFill>
                    <w14:schemeClr w14:val="tx1"/>
                  </w14:solidFill>
                </w14:textFill>
              </w:rPr>
              <w:t>g/h，年排放量不超过0.24 t/a；</w:t>
            </w:r>
          </w:p>
          <w:p w14:paraId="6990048B">
            <w:pPr>
              <w:widowControl/>
              <w:tabs>
                <w:tab w:val="left" w:pos="0"/>
                <w:tab w:val="left" w:pos="2089"/>
              </w:tabs>
              <w:spacing w:line="360" w:lineRule="auto"/>
              <w:ind w:firstLine="480"/>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（3）物料的堆场扬尘：项目堆场位于厂房内部，生产作业时厂房门窗皆关闭，以防止粉尘外泄；已同时采取清洗进出车辆，厂区内洒水等防尘措施；因此，无组织颗粒物排放不会超过环评预测的排放速率0.002</w:t>
            </w:r>
            <w:r>
              <w:rPr>
                <w:rFonts w:hint="eastAsia"/>
                <w:color w:val="000000" w:themeColor="text1"/>
                <w:sz w:val="24"/>
                <w:lang w:val="en-US" w:eastAsia="zh-CN"/>
                <w14:textFill>
                  <w14:solidFill>
                    <w14:schemeClr w14:val="tx1"/>
                  </w14:solidFill>
                </w14:textFill>
              </w:rPr>
              <w:t>k</w:t>
            </w:r>
            <w:r>
              <w:rPr>
                <w:rFonts w:hint="eastAsia"/>
                <w:color w:val="000000" w:themeColor="text1"/>
                <w:sz w:val="24"/>
                <w14:textFill>
                  <w14:solidFill>
                    <w14:schemeClr w14:val="tx1"/>
                  </w14:solidFill>
                </w14:textFill>
              </w:rPr>
              <w:t>g/h，年排放量不超过0.021 t/a；</w:t>
            </w:r>
          </w:p>
          <w:p w14:paraId="3793CB4B">
            <w:pPr>
              <w:widowControl/>
              <w:tabs>
                <w:tab w:val="left" w:pos="0"/>
                <w:tab w:val="left" w:pos="2089"/>
              </w:tabs>
              <w:spacing w:line="360" w:lineRule="auto"/>
              <w:ind w:firstLine="480"/>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（4）成品装车粉尘：本项目已在装料车间安装水喷淋设施，并对装料车间加装卷帘门，车辆装料时关闭卷帘门，开启水喷淋设施，以达到密闭除尘效果；故装车粉尘不会扩散到周边，没有无组织颗粒物排放。</w:t>
            </w:r>
          </w:p>
          <w:p w14:paraId="32969E39">
            <w:pPr>
              <w:widowControl/>
              <w:tabs>
                <w:tab w:val="left" w:pos="0"/>
                <w:tab w:val="left" w:pos="2089"/>
              </w:tabs>
              <w:spacing w:line="360" w:lineRule="auto"/>
              <w:ind w:firstLine="480"/>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据上述无组织排放量预测核算，项目无组织排放颗粒物不会超</w:t>
            </w:r>
            <w:r>
              <w:rPr>
                <w:rFonts w:hint="eastAsia"/>
                <w:color w:val="000000" w:themeColor="text1"/>
                <w:sz w:val="24"/>
                <w:lang w:val="en-US" w:eastAsia="zh-CN"/>
                <w14:textFill>
                  <w14:solidFill>
                    <w14:schemeClr w14:val="tx1"/>
                  </w14:solidFill>
                </w14:textFill>
              </w:rPr>
              <w:t>过</w:t>
            </w:r>
            <w:r>
              <w:rPr>
                <w:rFonts w:hint="eastAsia"/>
                <w:color w:val="000000" w:themeColor="text1"/>
                <w:sz w:val="24"/>
                <w14:textFill>
                  <w14:solidFill>
                    <w14:schemeClr w14:val="tx1"/>
                  </w14:solidFill>
                </w14:textFill>
              </w:rPr>
              <w:t>7.60+0.24+0.021=7.86 t/a，符合环评预测的总量控制指标要求。</w:t>
            </w:r>
          </w:p>
          <w:p w14:paraId="747CAEEE">
            <w:pPr>
              <w:widowControl/>
              <w:tabs>
                <w:tab w:val="left" w:pos="0"/>
                <w:tab w:val="left" w:pos="2089"/>
              </w:tabs>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监测结论：</w:t>
            </w:r>
          </w:p>
          <w:p w14:paraId="6F57EA09">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1、废气</w:t>
            </w:r>
          </w:p>
          <w:p w14:paraId="575C94BA">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监测报告，无组织实验废气广东省地方标准《大气污染物排放限值》（DB44/27-2001）第二时段二级标准及其无组织排放限值要求；有组织废气达到广东省地方标准《大气污染物排放限值》（DB44/27-2001）第二时段二级标准要求。</w:t>
            </w:r>
          </w:p>
          <w:p w14:paraId="3357D34C">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2、废水</w:t>
            </w:r>
          </w:p>
          <w:p w14:paraId="5837D3A3">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根据监测报告，各项废水排放均达到</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广东省《水污染物排放限值》（DB44/26-2001）第二时段三级标准及</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东简污水处理厂</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进水水质较严值</w:t>
            </w:r>
            <w:r>
              <w:rPr>
                <w:rFonts w:hint="eastAsia"/>
                <w:color w:val="000000" w:themeColor="text1"/>
                <w:sz w:val="24"/>
                <w14:textFill>
                  <w14:solidFill>
                    <w14:schemeClr w14:val="tx1"/>
                  </w14:solidFill>
                </w14:textFill>
              </w:rPr>
              <w:t>要求。</w:t>
            </w:r>
          </w:p>
          <w:p w14:paraId="1D30BF75">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3、噪声</w:t>
            </w:r>
          </w:p>
          <w:p w14:paraId="2A972489">
            <w:pPr>
              <w:widowControl/>
              <w:tabs>
                <w:tab w:val="left" w:pos="0"/>
                <w:tab w:val="left" w:pos="2089"/>
              </w:tabs>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厂界</w:t>
            </w:r>
            <w:r>
              <w:rPr>
                <w:rFonts w:hint="eastAsia"/>
                <w:color w:val="000000" w:themeColor="text1"/>
                <w:sz w:val="24"/>
                <w:lang w:val="en-US" w:eastAsia="zh-CN"/>
                <w14:textFill>
                  <w14:solidFill>
                    <w14:schemeClr w14:val="tx1"/>
                  </w14:solidFill>
                </w14:textFill>
              </w:rPr>
              <w:t>周边</w:t>
            </w:r>
            <w:r>
              <w:rPr>
                <w:color w:val="000000" w:themeColor="text1"/>
                <w:sz w:val="24"/>
                <w14:textFill>
                  <w14:solidFill>
                    <w14:schemeClr w14:val="tx1"/>
                  </w14:solidFill>
                </w14:textFill>
              </w:rPr>
              <w:t>噪声</w:t>
            </w:r>
            <w:r>
              <w:rPr>
                <w:rFonts w:hint="eastAsia"/>
                <w:color w:val="000000" w:themeColor="text1"/>
                <w:sz w:val="24"/>
                <w:lang w:val="en-US" w:eastAsia="zh-CN"/>
                <w14:textFill>
                  <w14:solidFill>
                    <w14:schemeClr w14:val="tx1"/>
                  </w14:solidFill>
                </w14:textFill>
              </w:rPr>
              <w:t>均</w:t>
            </w:r>
            <w:r>
              <w:rPr>
                <w:rFonts w:hint="eastAsia"/>
                <w:color w:val="000000" w:themeColor="text1"/>
                <w:sz w:val="24"/>
                <w14:textFill>
                  <w14:solidFill>
                    <w14:schemeClr w14:val="tx1"/>
                  </w14:solidFill>
                </w14:textFill>
              </w:rPr>
              <w:t>达到</w:t>
            </w:r>
            <w:r>
              <w:rPr>
                <w:color w:val="000000" w:themeColor="text1"/>
                <w:sz w:val="24"/>
                <w14:textFill>
                  <w14:solidFill>
                    <w14:schemeClr w14:val="tx1"/>
                  </w14:solidFill>
                </w14:textFill>
              </w:rPr>
              <w:t xml:space="preserve"> </w:t>
            </w:r>
            <w:r>
              <w:rPr>
                <w:rFonts w:hint="default" w:cs="Times New Roman"/>
                <w:color w:val="000000" w:themeColor="text1"/>
                <w:sz w:val="24"/>
                <w:szCs w:val="24"/>
                <w14:textFill>
                  <w14:solidFill>
                    <w14:schemeClr w14:val="tx1"/>
                  </w14:solidFill>
                </w14:textFill>
              </w:rPr>
              <w:t>《工业企业厂界环境噪声排放标准》（</w:t>
            </w:r>
            <w:r>
              <w:rPr>
                <w:rFonts w:hint="default" w:ascii="Times New Roman" w:hAnsi="Times New Roman" w:cs="Times New Roman"/>
                <w:color w:val="000000" w:themeColor="text1"/>
                <w:sz w:val="24"/>
                <w:szCs w:val="24"/>
                <w14:textFill>
                  <w14:solidFill>
                    <w14:schemeClr w14:val="tx1"/>
                  </w14:solidFill>
                </w14:textFill>
              </w:rPr>
              <w:t>GB12348</w:t>
            </w:r>
            <w:r>
              <w:rPr>
                <w:rFonts w:hint="default"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2008</w:t>
            </w:r>
            <w:r>
              <w:rPr>
                <w:rFonts w:hint="default" w:cs="Times New Roman"/>
                <w:color w:val="000000" w:themeColor="text1"/>
                <w:sz w:val="24"/>
                <w:szCs w:val="24"/>
                <w14:textFill>
                  <w14:solidFill>
                    <w14:schemeClr w14:val="tx1"/>
                  </w14:solidFill>
                </w14:textFill>
              </w:rPr>
              <w:t>）中</w:t>
            </w: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default" w:cs="Times New Roman"/>
                <w:color w:val="000000" w:themeColor="text1"/>
                <w:sz w:val="24"/>
                <w:szCs w:val="24"/>
                <w14:textFill>
                  <w14:solidFill>
                    <w14:schemeClr w14:val="tx1"/>
                  </w14:solidFill>
                </w14:textFill>
              </w:rPr>
              <w:t>类标准</w:t>
            </w:r>
            <w:r>
              <w:rPr>
                <w:rFonts w:hint="eastAsia" w:cs="Times New Roman"/>
                <w:color w:val="000000" w:themeColor="text1"/>
                <w:sz w:val="24"/>
                <w:szCs w:val="24"/>
                <w:lang w:val="en-US" w:eastAsia="zh-CN"/>
                <w14:textFill>
                  <w14:solidFill>
                    <w14:schemeClr w14:val="tx1"/>
                  </w14:solidFill>
                </w14:textFill>
              </w:rPr>
              <w:t>要求</w:t>
            </w:r>
            <w:r>
              <w:rPr>
                <w:rFonts w:hint="eastAsia"/>
                <w:color w:val="000000" w:themeColor="text1"/>
                <w:sz w:val="24"/>
                <w14:textFill>
                  <w14:solidFill>
                    <w14:schemeClr w14:val="tx1"/>
                  </w14:solidFill>
                </w14:textFill>
              </w:rPr>
              <w:t>。</w:t>
            </w:r>
          </w:p>
          <w:p w14:paraId="31845704">
            <w:pPr>
              <w:rPr>
                <w:color w:val="000000" w:themeColor="text1"/>
                <w14:textFill>
                  <w14:solidFill>
                    <w14:schemeClr w14:val="tx1"/>
                  </w14:solidFill>
                </w14:textFill>
              </w:rPr>
            </w:pPr>
          </w:p>
        </w:tc>
      </w:tr>
    </w:tbl>
    <w:p w14:paraId="4FD4AA4C">
      <w:pPr>
        <w:rPr>
          <w:color w:val="000000" w:themeColor="text1"/>
          <w:sz w:val="24"/>
          <w14:textFill>
            <w14:solidFill>
              <w14:schemeClr w14:val="tx1"/>
            </w14:solidFill>
          </w14:textFill>
        </w:rPr>
        <w:sectPr>
          <w:pgSz w:w="11906" w:h="16838"/>
          <w:pgMar w:top="1440" w:right="1080" w:bottom="1440" w:left="1080" w:header="851" w:footer="992" w:gutter="0"/>
          <w:pgNumType w:fmt="decimal"/>
          <w:cols w:space="425" w:num="1"/>
          <w:docGrid w:type="lines" w:linePitch="312" w:charSpace="0"/>
        </w:sectPr>
      </w:pPr>
    </w:p>
    <w:p w14:paraId="43A42059">
      <w:pPr>
        <w:pStyle w:val="2"/>
        <w:rPr>
          <w:rFonts w:ascii="Times New Roman" w:eastAsia="宋体"/>
          <w:b/>
          <w:bCs/>
          <w:color w:val="000000" w:themeColor="text1"/>
          <w:szCs w:val="28"/>
          <w14:textFill>
            <w14:solidFill>
              <w14:schemeClr w14:val="tx1"/>
            </w14:solidFill>
          </w14:textFill>
        </w:rPr>
      </w:pPr>
      <w:bookmarkStart w:id="13" w:name="_Toc4699"/>
      <w:bookmarkStart w:id="14" w:name="_Toc17385"/>
      <w:r>
        <w:rPr>
          <w:rFonts w:ascii="Times New Roman" w:eastAsia="宋体"/>
          <w:b/>
          <w:bCs/>
          <w:color w:val="000000" w:themeColor="text1"/>
          <w:szCs w:val="28"/>
          <w14:textFill>
            <w14:solidFill>
              <w14:schemeClr w14:val="tx1"/>
            </w14:solidFill>
          </w14:textFill>
        </w:rPr>
        <w:t>表</w:t>
      </w:r>
      <w:r>
        <w:rPr>
          <w:rFonts w:hint="eastAsia" w:ascii="Times New Roman" w:eastAsia="宋体"/>
          <w:b/>
          <w:bCs/>
          <w:color w:val="000000" w:themeColor="text1"/>
          <w:szCs w:val="28"/>
          <w14:textFill>
            <w14:solidFill>
              <w14:schemeClr w14:val="tx1"/>
            </w14:solidFill>
          </w14:textFill>
        </w:rPr>
        <w:t>八</w:t>
      </w:r>
      <w:r>
        <w:rPr>
          <w:rFonts w:ascii="Times New Roman" w:eastAsia="宋体"/>
          <w:b/>
          <w:bCs/>
          <w:color w:val="000000" w:themeColor="text1"/>
          <w:szCs w:val="28"/>
          <w14:textFill>
            <w14:solidFill>
              <w14:schemeClr w14:val="tx1"/>
            </w14:solidFill>
          </w14:textFill>
        </w:rPr>
        <w:t xml:space="preserve"> 环境管理检查</w:t>
      </w:r>
      <w:bookmarkEnd w:id="13"/>
      <w:bookmarkEnd w:id="14"/>
    </w:p>
    <w:tbl>
      <w:tblPr>
        <w:tblStyle w:val="2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34BF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4" w:hRule="atLeast"/>
        </w:trPr>
        <w:tc>
          <w:tcPr>
            <w:tcW w:w="9962" w:type="dxa"/>
          </w:tcPr>
          <w:p w14:paraId="0D3355C4">
            <w:pPr>
              <w:spacing w:line="360" w:lineRule="auto"/>
              <w:ind w:left="420" w:left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一、</w:t>
            </w:r>
            <w:r>
              <w:rPr>
                <w:b/>
                <w:bCs/>
                <w:color w:val="000000" w:themeColor="text1"/>
                <w:sz w:val="24"/>
                <w14:textFill>
                  <w14:solidFill>
                    <w14:schemeClr w14:val="tx1"/>
                  </w14:solidFill>
                </w14:textFill>
              </w:rPr>
              <w:t>环境影响评价文件中环保措施及设施的落实情况</w:t>
            </w:r>
          </w:p>
          <w:tbl>
            <w:tblPr>
              <w:tblStyle w:val="28"/>
              <w:tblW w:w="968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3"/>
              <w:gridCol w:w="4421"/>
              <w:gridCol w:w="4446"/>
            </w:tblGrid>
            <w:tr w14:paraId="419007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13" w:type="dxa"/>
                  <w:vAlign w:val="center"/>
                </w:tcPr>
                <w:p w14:paraId="6D8A8445">
                  <w:pPr>
                    <w:tabs>
                      <w:tab w:val="left" w:pos="1610"/>
                    </w:tabs>
                    <w:autoSpaceDE w:val="0"/>
                    <w:autoSpaceDN w:val="0"/>
                    <w:adjustRightInd w:val="0"/>
                    <w:jc w:val="center"/>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类别</w:t>
                  </w:r>
                </w:p>
              </w:tc>
              <w:tc>
                <w:tcPr>
                  <w:tcW w:w="4421" w:type="dxa"/>
                  <w:vAlign w:val="center"/>
                </w:tcPr>
                <w:p w14:paraId="54DDB1A5">
                  <w:pPr>
                    <w:tabs>
                      <w:tab w:val="left" w:pos="1610"/>
                    </w:tabs>
                    <w:autoSpaceDE w:val="0"/>
                    <w:autoSpaceDN w:val="0"/>
                    <w:adjustRightInd w:val="0"/>
                    <w:jc w:val="center"/>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w:t>
                  </w:r>
                  <w:r>
                    <w:rPr>
                      <w:rFonts w:hint="eastAsia"/>
                      <w:color w:val="000000" w:themeColor="text1"/>
                      <w:szCs w:val="21"/>
                      <w:lang w:val="zh-CN"/>
                      <w14:textFill>
                        <w14:solidFill>
                          <w14:schemeClr w14:val="tx1"/>
                        </w14:solidFill>
                      </w14:textFill>
                    </w:rPr>
                    <w:t>湛</w:t>
                  </w:r>
                  <w:r>
                    <w:rPr>
                      <w:rFonts w:hint="eastAsia"/>
                      <w:color w:val="000000" w:themeColor="text1"/>
                      <w:szCs w:val="21"/>
                      <w:lang w:val="en-US" w:eastAsia="zh-CN"/>
                      <w14:textFill>
                        <w14:solidFill>
                          <w14:schemeClr w14:val="tx1"/>
                        </w14:solidFill>
                      </w14:textFill>
                    </w:rPr>
                    <w:t>开环</w:t>
                  </w:r>
                  <w:r>
                    <w:rPr>
                      <w:rFonts w:hint="eastAsia"/>
                      <w:color w:val="000000" w:themeColor="text1"/>
                      <w:szCs w:val="21"/>
                      <w14:textFill>
                        <w14:solidFill>
                          <w14:schemeClr w14:val="tx1"/>
                        </w14:solidFill>
                      </w14:textFill>
                    </w:rPr>
                    <w:t>建</w:t>
                  </w:r>
                  <w:r>
                    <w:rPr>
                      <w:color w:val="000000" w:themeColor="text1"/>
                      <w:szCs w:val="21"/>
                      <w:lang w:val="zh-CN"/>
                      <w14:textFill>
                        <w14:solidFill>
                          <w14:schemeClr w14:val="tx1"/>
                        </w14:solidFill>
                      </w14:textFill>
                    </w:rPr>
                    <w:t>[20</w:t>
                  </w:r>
                  <w:r>
                    <w:rPr>
                      <w:rFonts w:hint="eastAsia"/>
                      <w:color w:val="000000" w:themeColor="text1"/>
                      <w:szCs w:val="21"/>
                      <w14:textFill>
                        <w14:solidFill>
                          <w14:schemeClr w14:val="tx1"/>
                        </w14:solidFill>
                      </w14:textFill>
                    </w:rPr>
                    <w:t>2</w:t>
                  </w:r>
                  <w:r>
                    <w:rPr>
                      <w:rFonts w:hint="eastAsia"/>
                      <w:color w:val="000000" w:themeColor="text1"/>
                      <w:szCs w:val="21"/>
                      <w:lang w:val="en-US" w:eastAsia="zh-CN"/>
                      <w14:textFill>
                        <w14:solidFill>
                          <w14:schemeClr w14:val="tx1"/>
                        </w14:solidFill>
                      </w14:textFill>
                    </w:rPr>
                    <w:t>5</w:t>
                  </w:r>
                  <w:r>
                    <w:rPr>
                      <w:color w:val="000000" w:themeColor="text1"/>
                      <w:szCs w:val="21"/>
                      <w:lang w:val="zh-CN"/>
                      <w14:textFill>
                        <w14:solidFill>
                          <w14:schemeClr w14:val="tx1"/>
                        </w14:solidFill>
                      </w14:textFill>
                    </w:rPr>
                    <w:t>]</w:t>
                  </w:r>
                  <w:r>
                    <w:rPr>
                      <w:rFonts w:hint="eastAsia"/>
                      <w:color w:val="000000" w:themeColor="text1"/>
                      <w:szCs w:val="21"/>
                      <w:lang w:val="en-US" w:eastAsia="zh-CN"/>
                      <w14:textFill>
                        <w14:solidFill>
                          <w14:schemeClr w14:val="tx1"/>
                        </w14:solidFill>
                      </w14:textFill>
                    </w:rPr>
                    <w:t>11</w:t>
                  </w:r>
                  <w:r>
                    <w:rPr>
                      <w:color w:val="000000" w:themeColor="text1"/>
                      <w:szCs w:val="21"/>
                      <w:lang w:val="zh-CN"/>
                      <w14:textFill>
                        <w14:solidFill>
                          <w14:schemeClr w14:val="tx1"/>
                        </w14:solidFill>
                      </w14:textFill>
                    </w:rPr>
                    <w:t>号”要求</w:t>
                  </w:r>
                </w:p>
              </w:tc>
              <w:tc>
                <w:tcPr>
                  <w:tcW w:w="4446" w:type="dxa"/>
                  <w:vAlign w:val="center"/>
                </w:tcPr>
                <w:p w14:paraId="65AD3130">
                  <w:pPr>
                    <w:tabs>
                      <w:tab w:val="left" w:pos="1610"/>
                    </w:tabs>
                    <w:autoSpaceDE w:val="0"/>
                    <w:autoSpaceDN w:val="0"/>
                    <w:adjustRightInd w:val="0"/>
                    <w:jc w:val="center"/>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落实情况</w:t>
                  </w:r>
                </w:p>
              </w:tc>
            </w:tr>
            <w:tr w14:paraId="190AC5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813" w:type="dxa"/>
                  <w:vAlign w:val="center"/>
                </w:tcPr>
                <w:p w14:paraId="2103872C">
                  <w:pPr>
                    <w:tabs>
                      <w:tab w:val="left" w:pos="1610"/>
                    </w:tabs>
                    <w:autoSpaceDE w:val="0"/>
                    <w:autoSpaceDN w:val="0"/>
                    <w:adjustRightInd w:val="0"/>
                    <w:spacing w:line="360" w:lineRule="auto"/>
                    <w:jc w:val="center"/>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一</w:t>
                  </w:r>
                </w:p>
              </w:tc>
              <w:tc>
                <w:tcPr>
                  <w:tcW w:w="4421" w:type="dxa"/>
                  <w:vAlign w:val="center"/>
                </w:tcPr>
                <w:p w14:paraId="4BA157C0">
                  <w:pPr>
                    <w:widowControl/>
                    <w:tabs>
                      <w:tab w:val="left" w:pos="0"/>
                      <w:tab w:val="left" w:pos="2089"/>
                    </w:tabs>
                    <w:spacing w:line="360" w:lineRule="auto"/>
                    <w:ind w:firstLine="480"/>
                    <w:jc w:val="center"/>
                    <w:rPr>
                      <w:color w:val="000000" w:themeColor="text1"/>
                      <w:szCs w:val="21"/>
                      <w:lang w:val="zh-CN"/>
                      <w14:textFill>
                        <w14:solidFill>
                          <w14:schemeClr w14:val="tx1"/>
                        </w14:solidFill>
                      </w14:textFill>
                    </w:rPr>
                  </w:pPr>
                  <w:r>
                    <w:rPr>
                      <w:rFonts w:hint="eastAsia"/>
                      <w:color w:val="000000" w:themeColor="text1"/>
                      <w:szCs w:val="21"/>
                      <w:lang w:eastAsia="zh-CN"/>
                      <w14:textFill>
                        <w14:solidFill>
                          <w14:schemeClr w14:val="tx1"/>
                        </w14:solidFill>
                      </w14:textFill>
                    </w:rPr>
                    <w:t>湛江凉达环保科技有限公司拟租赁湛江经济技术开发区龙腾3号现有厂房建设“湛江凉达矿渣微粉生产线项目”(以下简称“项目”)。项目用地面积38425m2，其中建筑面积 14250m2，道路绿化及空置场地面积为24175m2，建设一条水渣磨粉生产线，年产成品水渣粉11.52万吨。项目总投资 350万元，其中环保投资12.8万元。</w:t>
                  </w:r>
                </w:p>
              </w:tc>
              <w:tc>
                <w:tcPr>
                  <w:tcW w:w="4446" w:type="dxa"/>
                  <w:vAlign w:val="center"/>
                </w:tcPr>
                <w:p w14:paraId="49E78B59">
                  <w:pPr>
                    <w:widowControl/>
                    <w:tabs>
                      <w:tab w:val="left" w:pos="0"/>
                      <w:tab w:val="left" w:pos="2089"/>
                    </w:tabs>
                    <w:spacing w:line="360" w:lineRule="auto"/>
                    <w:ind w:firstLine="480"/>
                    <w:jc w:val="center"/>
                    <w:rPr>
                      <w:color w:val="000000" w:themeColor="text1"/>
                      <w:szCs w:val="21"/>
                      <w14:textFill>
                        <w14:solidFill>
                          <w14:schemeClr w14:val="tx1"/>
                        </w14:solidFill>
                      </w14:textFill>
                    </w:rPr>
                  </w:pPr>
                  <w:r>
                    <w:rPr>
                      <w:rFonts w:hint="eastAsia" w:eastAsiaTheme="minorEastAsia"/>
                      <w:color w:val="000000" w:themeColor="text1"/>
                      <w:szCs w:val="21"/>
                      <w:lang w:bidi="ar"/>
                      <w14:textFill>
                        <w14:solidFill>
                          <w14:schemeClr w14:val="tx1"/>
                        </w14:solidFill>
                      </w14:textFill>
                    </w:rPr>
                    <w:t>已落实。</w:t>
                  </w:r>
                  <w:r>
                    <w:rPr>
                      <w:color w:val="000000" w:themeColor="text1"/>
                      <w:szCs w:val="21"/>
                      <w14:textFill>
                        <w14:solidFill>
                          <w14:schemeClr w14:val="tx1"/>
                        </w14:solidFill>
                      </w14:textFill>
                    </w:rPr>
                    <w:t>项目位于</w:t>
                  </w:r>
                  <w:r>
                    <w:rPr>
                      <w:rFonts w:hint="eastAsia"/>
                      <w:color w:val="000000" w:themeColor="text1"/>
                      <w:szCs w:val="21"/>
                      <w:lang w:eastAsia="zh-CN"/>
                      <w14:textFill>
                        <w14:solidFill>
                          <w14:schemeClr w14:val="tx1"/>
                        </w14:solidFill>
                      </w14:textFill>
                    </w:rPr>
                    <w:t>湛江经济技术开发区龙腾3号</w:t>
                  </w:r>
                  <w:r>
                    <w:rPr>
                      <w:color w:val="000000" w:themeColor="text1"/>
                      <w:szCs w:val="21"/>
                      <w14:textFill>
                        <w14:solidFill>
                          <w14:schemeClr w14:val="tx1"/>
                        </w14:solidFill>
                      </w14:textFill>
                    </w:rPr>
                    <w:t>，属于新建项目</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项目用地面积38425m</w:t>
                  </w:r>
                  <w:r>
                    <w:rPr>
                      <w:rFonts w:hint="eastAsia"/>
                      <w:color w:val="000000" w:themeColor="text1"/>
                      <w:szCs w:val="21"/>
                      <w:vertAlign w:val="superscript"/>
                      <w:lang w:eastAsia="zh-CN"/>
                      <w14:textFill>
                        <w14:solidFill>
                          <w14:schemeClr w14:val="tx1"/>
                        </w14:solidFill>
                      </w14:textFill>
                    </w:rPr>
                    <w:t>2</w:t>
                  </w:r>
                  <w:r>
                    <w:rPr>
                      <w:rFonts w:hint="eastAsia"/>
                      <w:color w:val="000000" w:themeColor="text1"/>
                      <w:szCs w:val="21"/>
                      <w:lang w:eastAsia="zh-CN"/>
                      <w14:textFill>
                        <w14:solidFill>
                          <w14:schemeClr w14:val="tx1"/>
                        </w14:solidFill>
                      </w14:textFill>
                    </w:rPr>
                    <w:t>，其中建筑面积 14250m</w:t>
                  </w:r>
                  <w:r>
                    <w:rPr>
                      <w:rFonts w:hint="eastAsia"/>
                      <w:color w:val="000000" w:themeColor="text1"/>
                      <w:szCs w:val="21"/>
                      <w:vertAlign w:val="superscript"/>
                      <w:lang w:eastAsia="zh-CN"/>
                      <w14:textFill>
                        <w14:solidFill>
                          <w14:schemeClr w14:val="tx1"/>
                        </w14:solidFill>
                      </w14:textFill>
                    </w:rPr>
                    <w:t>2</w:t>
                  </w:r>
                  <w:r>
                    <w:rPr>
                      <w:rFonts w:hint="eastAsia"/>
                      <w:color w:val="000000" w:themeColor="text1"/>
                      <w:szCs w:val="21"/>
                      <w:lang w:eastAsia="zh-CN"/>
                      <w14:textFill>
                        <w14:solidFill>
                          <w14:schemeClr w14:val="tx1"/>
                        </w14:solidFill>
                      </w14:textFill>
                    </w:rPr>
                    <w:t>，道路绿化及空置场地面积为24175m</w:t>
                  </w:r>
                  <w:r>
                    <w:rPr>
                      <w:rFonts w:hint="eastAsia"/>
                      <w:color w:val="000000" w:themeColor="text1"/>
                      <w:szCs w:val="21"/>
                      <w:vertAlign w:val="superscript"/>
                      <w:lang w:eastAsia="zh-CN"/>
                      <w14:textFill>
                        <w14:solidFill>
                          <w14:schemeClr w14:val="tx1"/>
                        </w14:solidFill>
                      </w14:textFill>
                    </w:rPr>
                    <w:t>2</w:t>
                  </w:r>
                  <w:r>
                    <w:rPr>
                      <w:rFonts w:hint="eastAsia"/>
                      <w:color w:val="000000" w:themeColor="text1"/>
                      <w:szCs w:val="21"/>
                      <w:lang w:eastAsia="zh-CN"/>
                      <w14:textFill>
                        <w14:solidFill>
                          <w14:schemeClr w14:val="tx1"/>
                        </w14:solidFill>
                      </w14:textFill>
                    </w:rPr>
                    <w:t>，建设一条水渣磨粉生产线，年产成品水渣粉11.52万吨。项目总投资 35</w:t>
                  </w:r>
                  <w:r>
                    <w:rPr>
                      <w:rFonts w:hint="eastAsia"/>
                      <w:color w:val="000000" w:themeColor="text1"/>
                      <w:szCs w:val="21"/>
                      <w:lang w:val="en-US" w:eastAsia="zh-CN"/>
                      <w14:textFill>
                        <w14:solidFill>
                          <w14:schemeClr w14:val="tx1"/>
                        </w14:solidFill>
                      </w14:textFill>
                    </w:rPr>
                    <w:t>5</w:t>
                  </w:r>
                  <w:r>
                    <w:rPr>
                      <w:rFonts w:hint="eastAsia"/>
                      <w:color w:val="000000" w:themeColor="text1"/>
                      <w:szCs w:val="21"/>
                      <w:lang w:eastAsia="zh-CN"/>
                      <w14:textFill>
                        <w14:solidFill>
                          <w14:schemeClr w14:val="tx1"/>
                        </w14:solidFill>
                      </w14:textFill>
                    </w:rPr>
                    <w:t>万元，其中环保投资</w:t>
                  </w:r>
                  <w:r>
                    <w:rPr>
                      <w:rFonts w:hint="eastAsia"/>
                      <w:color w:val="000000" w:themeColor="text1"/>
                      <w:szCs w:val="21"/>
                      <w:lang w:val="en-US" w:eastAsia="zh-CN"/>
                      <w14:textFill>
                        <w14:solidFill>
                          <w14:schemeClr w14:val="tx1"/>
                        </w14:solidFill>
                      </w14:textFill>
                    </w:rPr>
                    <w:t>14</w:t>
                  </w:r>
                  <w:r>
                    <w:rPr>
                      <w:rFonts w:hint="eastAsia"/>
                      <w:color w:val="000000" w:themeColor="text1"/>
                      <w:szCs w:val="21"/>
                      <w:lang w:eastAsia="zh-CN"/>
                      <w14:textFill>
                        <w14:solidFill>
                          <w14:schemeClr w14:val="tx1"/>
                        </w14:solidFill>
                      </w14:textFill>
                    </w:rPr>
                    <w:t>万元。</w:t>
                  </w:r>
                </w:p>
              </w:tc>
            </w:tr>
            <w:tr w14:paraId="49A24F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813" w:type="dxa"/>
                  <w:vAlign w:val="center"/>
                </w:tcPr>
                <w:p w14:paraId="78012331">
                  <w:pPr>
                    <w:tabs>
                      <w:tab w:val="left" w:pos="1610"/>
                    </w:tabs>
                    <w:autoSpaceDE w:val="0"/>
                    <w:autoSpaceDN w:val="0"/>
                    <w:adjustRightIn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w:t>
                  </w:r>
                </w:p>
              </w:tc>
              <w:tc>
                <w:tcPr>
                  <w:tcW w:w="4421" w:type="dxa"/>
                  <w:vAlign w:val="center"/>
                </w:tcPr>
                <w:p w14:paraId="134E56F6">
                  <w:pPr>
                    <w:widowControl/>
                    <w:tabs>
                      <w:tab w:val="left" w:pos="0"/>
                      <w:tab w:val="left" w:pos="2089"/>
                    </w:tabs>
                    <w:spacing w:line="360" w:lineRule="auto"/>
                    <w:ind w:firstLine="420" w:firstLineChars="2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加强施工期的环境管理，采取有效的污染防治措施，减少施工对环境的影响。</w:t>
                  </w:r>
                </w:p>
              </w:tc>
              <w:tc>
                <w:tcPr>
                  <w:tcW w:w="4446" w:type="dxa"/>
                  <w:vAlign w:val="center"/>
                </w:tcPr>
                <w:p w14:paraId="706BA3BF">
                  <w:pPr>
                    <w:widowControl/>
                    <w:tabs>
                      <w:tab w:val="left" w:pos="0"/>
                      <w:tab w:val="left" w:pos="2089"/>
                    </w:tabs>
                    <w:spacing w:line="360" w:lineRule="auto"/>
                    <w:ind w:firstLine="480"/>
                    <w:jc w:val="center"/>
                    <w:rPr>
                      <w:rFonts w:eastAsiaTheme="minorEastAsia"/>
                      <w:color w:val="000000" w:themeColor="text1"/>
                      <w:szCs w:val="21"/>
                      <w:lang w:bidi="ar"/>
                      <w14:textFill>
                        <w14:solidFill>
                          <w14:schemeClr w14:val="tx1"/>
                        </w14:solidFill>
                      </w14:textFill>
                    </w:rPr>
                  </w:pPr>
                  <w:r>
                    <w:rPr>
                      <w:rFonts w:hint="eastAsia" w:eastAsiaTheme="minorEastAsia"/>
                      <w:color w:val="000000" w:themeColor="text1"/>
                      <w:szCs w:val="21"/>
                      <w:lang w:bidi="ar"/>
                      <w14:textFill>
                        <w14:solidFill>
                          <w14:schemeClr w14:val="tx1"/>
                        </w14:solidFill>
                      </w14:textFill>
                    </w:rPr>
                    <w:t>已落实，项目已加强施工期环境管理，未造成环境污染，通过走访调查，施工噪声未对附近</w:t>
                  </w:r>
                  <w:r>
                    <w:rPr>
                      <w:rFonts w:hint="eastAsia" w:eastAsiaTheme="minorEastAsia"/>
                      <w:color w:val="000000" w:themeColor="text1"/>
                      <w:szCs w:val="21"/>
                      <w:lang w:val="en-US" w:eastAsia="zh-CN" w:bidi="ar"/>
                      <w14:textFill>
                        <w14:solidFill>
                          <w14:schemeClr w14:val="tx1"/>
                        </w14:solidFill>
                      </w14:textFill>
                    </w:rPr>
                    <w:t>企业</w:t>
                  </w:r>
                  <w:r>
                    <w:rPr>
                      <w:rFonts w:hint="eastAsia" w:eastAsiaTheme="minorEastAsia"/>
                      <w:color w:val="000000" w:themeColor="text1"/>
                      <w:szCs w:val="21"/>
                      <w:lang w:bidi="ar"/>
                      <w14:textFill>
                        <w14:solidFill>
                          <w14:schemeClr w14:val="tx1"/>
                        </w14:solidFill>
                      </w14:textFill>
                    </w:rPr>
                    <w:t>造成打扰。</w:t>
                  </w:r>
                </w:p>
              </w:tc>
            </w:tr>
            <w:tr w14:paraId="024970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813" w:type="dxa"/>
                  <w:vAlign w:val="center"/>
                </w:tcPr>
                <w:p w14:paraId="26E18976">
                  <w:pPr>
                    <w:tabs>
                      <w:tab w:val="left" w:pos="1610"/>
                    </w:tabs>
                    <w:autoSpaceDE w:val="0"/>
                    <w:autoSpaceDN w:val="0"/>
                    <w:adjustRightIn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w:t>
                  </w:r>
                </w:p>
              </w:tc>
              <w:tc>
                <w:tcPr>
                  <w:tcW w:w="4421" w:type="dxa"/>
                  <w:vAlign w:val="center"/>
                </w:tcPr>
                <w:p w14:paraId="7C65FDC4">
                  <w:pPr>
                    <w:widowControl/>
                    <w:tabs>
                      <w:tab w:val="left" w:pos="0"/>
                      <w:tab w:val="left" w:pos="2089"/>
                    </w:tabs>
                    <w:spacing w:line="360" w:lineRule="auto"/>
                    <w:ind w:firstLine="48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落实营运期大气污染防治措施。</w:t>
                  </w:r>
                  <w:r>
                    <w:rPr>
                      <w:rFonts w:hint="default"/>
                      <w:color w:val="000000" w:themeColor="text1"/>
                      <w:szCs w:val="21"/>
                      <w:lang w:val="en-US" w:eastAsia="zh-CN"/>
                      <w14:textFill>
                        <w14:solidFill>
                          <w14:schemeClr w14:val="tx1"/>
                        </w14:solidFill>
                      </w14:textFill>
                    </w:rPr>
                    <w:t>项目废气主要为水渣研磨粉尘、装卸料粉尘、堆场扬尘、成品装车粉尘、厨房油烟废气。水渣研磨设备为全密闭钢结构，设备有固定排放管直接与风管连接，设备整体密闭，只保留产品进出口，且进出口处有颗粒物收集措施收集的粉尘经布袋处理后由一根 15m 高排气筒 DA001 排放。经收集处理后，有组织颗粒物应满足《大气污染物排放限值》(DB44/27-2001)(第二时段二级标准)排放监控浓度限值，厨房油烟经油烟装置处理后应满足《饮食业油烟排放标准(试行)》(GB18483-2001)中的小型标准(油烟&lt;2.0mg/m);厂界无组织排放颗粒物应满足《大气污染物排放限值》(DB44/27-2001)(第二时段二级标准)排放监控浓度无组织排放限值。</w:t>
                  </w:r>
                </w:p>
              </w:tc>
              <w:tc>
                <w:tcPr>
                  <w:tcW w:w="4446" w:type="dxa"/>
                  <w:vAlign w:val="center"/>
                </w:tcPr>
                <w:p w14:paraId="4A001D70">
                  <w:pPr>
                    <w:widowControl/>
                    <w:tabs>
                      <w:tab w:val="left" w:pos="0"/>
                      <w:tab w:val="left" w:pos="2089"/>
                    </w:tabs>
                    <w:spacing w:line="360" w:lineRule="auto"/>
                    <w:ind w:firstLine="480"/>
                    <w:jc w:val="center"/>
                    <w:rPr>
                      <w:rFonts w:hint="eastAsia" w:eastAsia="宋体"/>
                      <w:color w:val="000000" w:themeColor="text1"/>
                      <w:szCs w:val="21"/>
                      <w:lang w:eastAsia="zh-CN" w:bidi="ar"/>
                      <w14:textFill>
                        <w14:solidFill>
                          <w14:schemeClr w14:val="tx1"/>
                        </w14:solidFill>
                      </w14:textFill>
                    </w:rPr>
                  </w:pPr>
                  <w:r>
                    <w:rPr>
                      <w:rFonts w:hint="eastAsia" w:eastAsiaTheme="minorEastAsia"/>
                      <w:color w:val="000000" w:themeColor="text1"/>
                      <w:szCs w:val="21"/>
                      <w:lang w:bidi="ar"/>
                      <w14:textFill>
                        <w14:solidFill>
                          <w14:schemeClr w14:val="tx1"/>
                        </w14:solidFill>
                      </w14:textFill>
                    </w:rPr>
                    <w:t>已落实，水渣研磨设备为全密闭结构，设备有固定排放管直接与风管连接，设备整体密闭，只保留产品进出口，且进出口处有颗粒物收集措施</w:t>
                  </w:r>
                  <w:r>
                    <w:rPr>
                      <w:rFonts w:hint="eastAsia" w:eastAsiaTheme="minorEastAsia"/>
                      <w:color w:val="000000" w:themeColor="text1"/>
                      <w:szCs w:val="21"/>
                      <w:lang w:eastAsia="zh-CN" w:bidi="ar"/>
                      <w14:textFill>
                        <w14:solidFill>
                          <w14:schemeClr w14:val="tx1"/>
                        </w14:solidFill>
                      </w14:textFill>
                    </w:rPr>
                    <w:t>，</w:t>
                  </w:r>
                  <w:r>
                    <w:rPr>
                      <w:rFonts w:hint="eastAsia" w:eastAsiaTheme="minorEastAsia"/>
                      <w:color w:val="000000" w:themeColor="text1"/>
                      <w:szCs w:val="21"/>
                      <w:lang w:val="en-US" w:eastAsia="zh-CN" w:bidi="ar"/>
                      <w14:textFill>
                        <w14:solidFill>
                          <w14:schemeClr w14:val="tx1"/>
                        </w14:solidFill>
                      </w14:textFill>
                    </w:rPr>
                    <w:t>废气</w:t>
                  </w:r>
                  <w:r>
                    <w:rPr>
                      <w:rFonts w:hint="default"/>
                      <w:color w:val="000000" w:themeColor="text1"/>
                      <w:szCs w:val="21"/>
                      <w:lang w:val="en-US" w:eastAsia="zh-CN"/>
                      <w14:textFill>
                        <w14:solidFill>
                          <w14:schemeClr w14:val="tx1"/>
                        </w14:solidFill>
                      </w14:textFill>
                    </w:rPr>
                    <w:t>经布袋</w:t>
                  </w:r>
                  <w:r>
                    <w:rPr>
                      <w:rFonts w:hint="eastAsia"/>
                      <w:color w:val="000000" w:themeColor="text1"/>
                      <w:szCs w:val="21"/>
                      <w:lang w:val="en-US" w:eastAsia="zh-CN"/>
                      <w14:textFill>
                        <w14:solidFill>
                          <w14:schemeClr w14:val="tx1"/>
                        </w14:solidFill>
                      </w14:textFill>
                    </w:rPr>
                    <w:t>除尘器</w:t>
                  </w:r>
                  <w:r>
                    <w:rPr>
                      <w:rFonts w:hint="default"/>
                      <w:color w:val="000000" w:themeColor="text1"/>
                      <w:szCs w:val="21"/>
                      <w:lang w:val="en-US" w:eastAsia="zh-CN"/>
                      <w14:textFill>
                        <w14:solidFill>
                          <w14:schemeClr w14:val="tx1"/>
                        </w14:solidFill>
                      </w14:textFill>
                    </w:rPr>
                    <w:t>处理后由一根 15m 高排气筒 DA001 排放</w:t>
                  </w:r>
                  <w:r>
                    <w:rPr>
                      <w:rFonts w:hint="eastAsia" w:eastAsiaTheme="minorEastAsia"/>
                      <w:color w:val="000000" w:themeColor="text1"/>
                      <w:szCs w:val="21"/>
                      <w:lang w:bidi="ar"/>
                      <w14:textFill>
                        <w14:solidFill>
                          <w14:schemeClr w14:val="tx1"/>
                        </w14:solidFill>
                      </w14:textFill>
                    </w:rPr>
                    <w:t>；厨房油烟经</w:t>
                  </w:r>
                  <w:r>
                    <w:rPr>
                      <w:rFonts w:hint="eastAsia" w:eastAsiaTheme="minorEastAsia"/>
                      <w:color w:val="000000" w:themeColor="text1"/>
                      <w:szCs w:val="21"/>
                      <w:lang w:val="en-US" w:eastAsia="zh-CN" w:bidi="ar"/>
                      <w14:textFill>
                        <w14:solidFill>
                          <w14:schemeClr w14:val="tx1"/>
                        </w14:solidFill>
                      </w14:textFill>
                    </w:rPr>
                    <w:t>油烟机</w:t>
                  </w:r>
                  <w:r>
                    <w:rPr>
                      <w:rFonts w:hint="eastAsia" w:eastAsiaTheme="minorEastAsia"/>
                      <w:color w:val="000000" w:themeColor="text1"/>
                      <w:szCs w:val="21"/>
                      <w:lang w:bidi="ar"/>
                      <w14:textFill>
                        <w14:solidFill>
                          <w14:schemeClr w14:val="tx1"/>
                        </w14:solidFill>
                      </w14:textFill>
                    </w:rPr>
                    <w:t>处理后通过排烟</w:t>
                  </w:r>
                  <w:r>
                    <w:rPr>
                      <w:rFonts w:hint="eastAsia" w:eastAsiaTheme="minorEastAsia"/>
                      <w:color w:val="000000" w:themeColor="text1"/>
                      <w:szCs w:val="21"/>
                      <w:lang w:val="en-US" w:eastAsia="zh-CN" w:bidi="ar"/>
                      <w14:textFill>
                        <w14:solidFill>
                          <w14:schemeClr w14:val="tx1"/>
                        </w14:solidFill>
                      </w14:textFill>
                    </w:rPr>
                    <w:t>管</w:t>
                  </w:r>
                  <w:r>
                    <w:rPr>
                      <w:rFonts w:hint="eastAsia" w:eastAsiaTheme="minorEastAsia"/>
                      <w:color w:val="000000" w:themeColor="text1"/>
                      <w:szCs w:val="21"/>
                      <w:lang w:bidi="ar"/>
                      <w14:textFill>
                        <w14:solidFill>
                          <w14:schemeClr w14:val="tx1"/>
                        </w14:solidFill>
                      </w14:textFill>
                    </w:rPr>
                    <w:t>道排放</w:t>
                  </w:r>
                  <w:r>
                    <w:rPr>
                      <w:rFonts w:hint="eastAsia"/>
                      <w:color w:val="000000" w:themeColor="text1"/>
                      <w:szCs w:val="21"/>
                      <w:lang w:eastAsia="zh-CN"/>
                      <w14:textFill>
                        <w14:solidFill>
                          <w14:schemeClr w14:val="tx1"/>
                        </w14:solidFill>
                      </w14:textFill>
                    </w:rPr>
                    <w:t>。</w:t>
                  </w:r>
                </w:p>
              </w:tc>
            </w:tr>
            <w:tr w14:paraId="0BD340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813" w:type="dxa"/>
                  <w:vAlign w:val="center"/>
                </w:tcPr>
                <w:p w14:paraId="300E2E6F">
                  <w:pPr>
                    <w:tabs>
                      <w:tab w:val="left" w:pos="1610"/>
                    </w:tabs>
                    <w:autoSpaceDE w:val="0"/>
                    <w:autoSpaceDN w:val="0"/>
                    <w:adjustRightIn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w:t>
                  </w:r>
                </w:p>
              </w:tc>
              <w:tc>
                <w:tcPr>
                  <w:tcW w:w="4421" w:type="dxa"/>
                  <w:vAlign w:val="center"/>
                </w:tcPr>
                <w:p w14:paraId="50A44B4E">
                  <w:pPr>
                    <w:widowControl/>
                    <w:tabs>
                      <w:tab w:val="left" w:pos="0"/>
                      <w:tab w:val="left" w:pos="2089"/>
                    </w:tabs>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落实营运期水污染防治措施。</w:t>
                  </w:r>
                  <w:r>
                    <w:rPr>
                      <w:rFonts w:hint="default"/>
                      <w:color w:val="000000" w:themeColor="text1"/>
                      <w:szCs w:val="21"/>
                      <w:lang w:val="en-US" w:eastAsia="zh-CN"/>
                      <w14:textFill>
                        <w14:solidFill>
                          <w14:schemeClr w14:val="tx1"/>
                        </w14:solidFill>
                      </w14:textFill>
                    </w:rPr>
                    <w:t>严格落实报告表提出的各项水污染防治措施。项目营运期废水主要为员工生活污水、出厂车辆冲洗废水。生活污水经隔油池+三级化粪池处理达到广东省《水污染物排放限值》(DB44/26-2001)第二时段三级标准和东简污水处理厂进水水质标准两者较严值后，进入东简污水处理厂进一步处理;项目出厂车辆清洗废水经沉淀池沉淀处理后回用不外排。</w:t>
                  </w:r>
                </w:p>
              </w:tc>
              <w:tc>
                <w:tcPr>
                  <w:tcW w:w="4446" w:type="dxa"/>
                  <w:vAlign w:val="center"/>
                </w:tcPr>
                <w:p w14:paraId="59576356">
                  <w:pPr>
                    <w:widowControl/>
                    <w:tabs>
                      <w:tab w:val="left" w:pos="0"/>
                      <w:tab w:val="left" w:pos="2089"/>
                    </w:tabs>
                    <w:spacing w:line="360" w:lineRule="auto"/>
                    <w:ind w:firstLine="420" w:firstLineChars="200"/>
                    <w:rPr>
                      <w:rFonts w:eastAsiaTheme="minorEastAsia"/>
                      <w:color w:val="000000" w:themeColor="text1"/>
                      <w:szCs w:val="21"/>
                      <w:lang w:bidi="ar"/>
                      <w14:textFill>
                        <w14:solidFill>
                          <w14:schemeClr w14:val="tx1"/>
                        </w14:solidFill>
                      </w14:textFill>
                    </w:rPr>
                  </w:pPr>
                  <w:r>
                    <w:rPr>
                      <w:rFonts w:hint="eastAsia" w:eastAsiaTheme="minorEastAsia"/>
                      <w:color w:val="000000" w:themeColor="text1"/>
                      <w:szCs w:val="21"/>
                      <w:lang w:bidi="ar"/>
                      <w14:textFill>
                        <w14:solidFill>
                          <w14:schemeClr w14:val="tx1"/>
                        </w14:solidFill>
                      </w14:textFill>
                    </w:rPr>
                    <w:t>已落实，生活污水经隔油池+三级化粪池处理达到广东省《水污染物排放限值》(DB44/26-2001)第二时段三级标准和东简污水处理厂进水水质标准两者较严值后，进入东简污水处理厂进一步处理</w:t>
                  </w:r>
                  <w:r>
                    <w:rPr>
                      <w:rFonts w:hint="default"/>
                      <w:color w:val="000000" w:themeColor="text1"/>
                      <w:szCs w:val="21"/>
                      <w:lang w:val="en-US" w:eastAsia="zh-CN"/>
                      <w14:textFill>
                        <w14:solidFill>
                          <w14:schemeClr w14:val="tx1"/>
                        </w14:solidFill>
                      </w14:textFill>
                    </w:rPr>
                    <w:t>;项目出厂车辆清洗废水经沉淀池沉淀处理后回用不外排。</w:t>
                  </w:r>
                </w:p>
              </w:tc>
            </w:tr>
            <w:tr w14:paraId="372875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813" w:type="dxa"/>
                  <w:vAlign w:val="center"/>
                </w:tcPr>
                <w:p w14:paraId="0DB65135">
                  <w:pPr>
                    <w:tabs>
                      <w:tab w:val="left" w:pos="1610"/>
                    </w:tabs>
                    <w:autoSpaceDE w:val="0"/>
                    <w:autoSpaceDN w:val="0"/>
                    <w:adjustRightIn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五</w:t>
                  </w:r>
                </w:p>
              </w:tc>
              <w:tc>
                <w:tcPr>
                  <w:tcW w:w="4421" w:type="dxa"/>
                  <w:vAlign w:val="center"/>
                </w:tcPr>
                <w:p w14:paraId="40A4D361">
                  <w:pPr>
                    <w:widowControl/>
                    <w:tabs>
                      <w:tab w:val="left" w:pos="0"/>
                      <w:tab w:val="left" w:pos="2089"/>
                    </w:tabs>
                    <w:spacing w:line="360" w:lineRule="auto"/>
                    <w:ind w:firstLine="420" w:firstLineChars="200"/>
                    <w:rPr>
                      <w:rFonts w:hint="default"/>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加强营运期噪声污染防治工作。</w:t>
                  </w:r>
                  <w:r>
                    <w:rPr>
                      <w:rFonts w:hint="default"/>
                      <w:color w:val="000000" w:themeColor="text1"/>
                      <w:szCs w:val="21"/>
                      <w:lang w:val="en-US" w:eastAsia="zh-CN"/>
                      <w14:textFill>
                        <w14:solidFill>
                          <w14:schemeClr w14:val="tx1"/>
                        </w14:solidFill>
                      </w14:textFill>
                    </w:rPr>
                    <w:t>项目应通过采取选择低噪声的设备、合理布置各设备位置、做好设备保养、保持设备运行良好等措施控制项目各类噪声源的噪声排放。营运期项目厂界噪声执行《工业企业厂界环境噪声排放标准》(GB12348-2008)3类标准</w:t>
                  </w:r>
                  <w:r>
                    <w:rPr>
                      <w:rFonts w:hint="eastAsia"/>
                      <w:color w:val="000000" w:themeColor="text1"/>
                      <w:szCs w:val="21"/>
                      <w:lang w:val="en-US" w:eastAsia="zh-CN"/>
                      <w14:textFill>
                        <w14:solidFill>
                          <w14:schemeClr w14:val="tx1"/>
                        </w14:solidFill>
                      </w14:textFill>
                    </w:rPr>
                    <w:t>。</w:t>
                  </w:r>
                </w:p>
                <w:p w14:paraId="5C853270">
                  <w:pPr>
                    <w:widowControl/>
                    <w:tabs>
                      <w:tab w:val="left" w:pos="0"/>
                      <w:tab w:val="left" w:pos="2089"/>
                    </w:tabs>
                    <w:spacing w:line="360" w:lineRule="auto"/>
                    <w:ind w:firstLine="420" w:firstLineChars="200"/>
                    <w:rPr>
                      <w:color w:val="000000" w:themeColor="text1"/>
                      <w:szCs w:val="21"/>
                      <w14:textFill>
                        <w14:solidFill>
                          <w14:schemeClr w14:val="tx1"/>
                        </w14:solidFill>
                      </w14:textFill>
                    </w:rPr>
                  </w:pPr>
                </w:p>
              </w:tc>
              <w:tc>
                <w:tcPr>
                  <w:tcW w:w="4446" w:type="dxa"/>
                  <w:vAlign w:val="center"/>
                </w:tcPr>
                <w:p w14:paraId="242B3239">
                  <w:pPr>
                    <w:widowControl/>
                    <w:tabs>
                      <w:tab w:val="left" w:pos="0"/>
                      <w:tab w:val="left" w:pos="2089"/>
                    </w:tabs>
                    <w:spacing w:line="360" w:lineRule="auto"/>
                    <w:ind w:firstLine="420" w:firstLineChars="200"/>
                    <w:rPr>
                      <w:rFonts w:eastAsiaTheme="minorEastAsia"/>
                      <w:color w:val="000000" w:themeColor="text1"/>
                      <w:szCs w:val="21"/>
                      <w:lang w:bidi="ar"/>
                      <w14:textFill>
                        <w14:solidFill>
                          <w14:schemeClr w14:val="tx1"/>
                        </w14:solidFill>
                      </w14:textFill>
                    </w:rPr>
                  </w:pPr>
                  <w:r>
                    <w:rPr>
                      <w:rFonts w:hint="eastAsia" w:eastAsiaTheme="minorEastAsia"/>
                      <w:color w:val="000000" w:themeColor="text1"/>
                      <w:szCs w:val="21"/>
                      <w:lang w:bidi="ar"/>
                      <w14:textFill>
                        <w14:solidFill>
                          <w14:schemeClr w14:val="tx1"/>
                        </w14:solidFill>
                      </w14:textFill>
                    </w:rPr>
                    <w:t>已落实，</w:t>
                  </w:r>
                  <w:r>
                    <w:rPr>
                      <w:rFonts w:hint="eastAsia" w:eastAsiaTheme="minorEastAsia"/>
                      <w:color w:val="000000" w:themeColor="text1"/>
                      <w:szCs w:val="21"/>
                      <w:lang w:val="en-US" w:eastAsia="zh-CN" w:bidi="ar"/>
                      <w14:textFill>
                        <w14:solidFill>
                          <w14:schemeClr w14:val="tx1"/>
                        </w14:solidFill>
                      </w14:textFill>
                    </w:rPr>
                    <w:t>项目主要产噪设备均合理安置在厂房内部并安装基础减震设施</w:t>
                  </w:r>
                  <w:r>
                    <w:rPr>
                      <w:rFonts w:hint="eastAsia" w:eastAsiaTheme="minorEastAsia"/>
                      <w:color w:val="000000" w:themeColor="text1"/>
                      <w:szCs w:val="21"/>
                      <w:lang w:bidi="ar"/>
                      <w14:textFill>
                        <w14:solidFill>
                          <w14:schemeClr w14:val="tx1"/>
                        </w14:solidFill>
                      </w14:textFill>
                    </w:rPr>
                    <w:t>，</w:t>
                  </w:r>
                  <w:r>
                    <w:rPr>
                      <w:rFonts w:hint="eastAsia" w:eastAsiaTheme="minorEastAsia"/>
                      <w:color w:val="000000" w:themeColor="text1"/>
                      <w:szCs w:val="21"/>
                      <w:lang w:val="en-US" w:eastAsia="zh-CN" w:bidi="ar"/>
                      <w14:textFill>
                        <w14:solidFill>
                          <w14:schemeClr w14:val="tx1"/>
                        </w14:solidFill>
                      </w14:textFill>
                    </w:rPr>
                    <w:t>生产时厂房密闭</w:t>
                  </w:r>
                  <w:r>
                    <w:rPr>
                      <w:rFonts w:hint="eastAsia" w:eastAsiaTheme="minorEastAsia"/>
                      <w:color w:val="000000" w:themeColor="text1"/>
                      <w:szCs w:val="21"/>
                      <w:lang w:bidi="ar"/>
                      <w14:textFill>
                        <w14:solidFill>
                          <w14:schemeClr w14:val="tx1"/>
                        </w14:solidFill>
                      </w14:textFill>
                    </w:rPr>
                    <w:t>；在场地周边设置绿化带，形成噪声防护屏障。项目厂界噪声执行《工业企业厂界环境噪声排放标准》(GB12348-2008)3类标准。</w:t>
                  </w:r>
                </w:p>
              </w:tc>
            </w:tr>
            <w:tr w14:paraId="3D310E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813" w:type="dxa"/>
                  <w:vAlign w:val="center"/>
                </w:tcPr>
                <w:p w14:paraId="410FD998">
                  <w:pPr>
                    <w:tabs>
                      <w:tab w:val="left" w:pos="1610"/>
                    </w:tabs>
                    <w:autoSpaceDE w:val="0"/>
                    <w:autoSpaceDN w:val="0"/>
                    <w:adjustRightIn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六</w:t>
                  </w:r>
                </w:p>
              </w:tc>
              <w:tc>
                <w:tcPr>
                  <w:tcW w:w="4421" w:type="dxa"/>
                  <w:vAlign w:val="center"/>
                </w:tcPr>
                <w:p w14:paraId="594A27D6">
                  <w:pPr>
                    <w:widowControl/>
                    <w:tabs>
                      <w:tab w:val="left" w:pos="0"/>
                      <w:tab w:val="left" w:pos="2089"/>
                    </w:tabs>
                    <w:spacing w:line="360" w:lineRule="auto"/>
                    <w:ind w:firstLine="420" w:firstLineChars="200"/>
                    <w:rPr>
                      <w:rFonts w:hint="eastAsia" w:eastAsia="宋体"/>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严格落实固体废物规范管理和妥善处理处置要求。</w:t>
                  </w:r>
                  <w:r>
                    <w:rPr>
                      <w:rFonts w:hint="eastAsia"/>
                      <w:color w:val="000000" w:themeColor="text1"/>
                      <w:szCs w:val="21"/>
                      <w14:textFill>
                        <w14:solidFill>
                          <w14:schemeClr w14:val="tx1"/>
                        </w14:solidFill>
                      </w14:textFill>
                    </w:rPr>
                    <w:t>项目运营期固体废物主要为工艺粉尘、废布袋</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生活垃圾。生活垃圾经收集后交环卫部门清运处理;废弃布袋统一收集后交由有能力处置单位处理:项目除尘设施收集粉尘作为原料回用于生产。营运期项目一般工业固体废物执行《一般工业固体废物贮存和填埋污染控制标准》(GB18599-2020)</w:t>
                  </w:r>
                  <w:r>
                    <w:rPr>
                      <w:rFonts w:hint="eastAsia"/>
                      <w:color w:val="000000" w:themeColor="text1"/>
                      <w:szCs w:val="21"/>
                      <w:lang w:eastAsia="zh-CN"/>
                      <w14:textFill>
                        <w14:solidFill>
                          <w14:schemeClr w14:val="tx1"/>
                        </w14:solidFill>
                      </w14:textFill>
                    </w:rPr>
                    <w:t>。</w:t>
                  </w:r>
                </w:p>
              </w:tc>
              <w:tc>
                <w:tcPr>
                  <w:tcW w:w="4446" w:type="dxa"/>
                  <w:vAlign w:val="center"/>
                </w:tcPr>
                <w:p w14:paraId="6D1C979C">
                  <w:pPr>
                    <w:widowControl/>
                    <w:tabs>
                      <w:tab w:val="left" w:pos="0"/>
                      <w:tab w:val="left" w:pos="2089"/>
                    </w:tabs>
                    <w:spacing w:line="360" w:lineRule="auto"/>
                    <w:ind w:firstLine="420" w:firstLineChars="200"/>
                    <w:rPr>
                      <w:rFonts w:hint="eastAsia" w:eastAsiaTheme="minorEastAsia"/>
                      <w:color w:val="000000" w:themeColor="text1"/>
                      <w:szCs w:val="21"/>
                      <w:lang w:eastAsia="zh-CN" w:bidi="ar"/>
                      <w14:textFill>
                        <w14:solidFill>
                          <w14:schemeClr w14:val="tx1"/>
                        </w14:solidFill>
                      </w14:textFill>
                    </w:rPr>
                  </w:pPr>
                  <w:r>
                    <w:rPr>
                      <w:rFonts w:hint="eastAsia" w:eastAsiaTheme="minorEastAsia"/>
                      <w:color w:val="000000" w:themeColor="text1"/>
                      <w:szCs w:val="21"/>
                      <w:lang w:bidi="ar"/>
                      <w14:textFill>
                        <w14:solidFill>
                          <w14:schemeClr w14:val="tx1"/>
                        </w14:solidFill>
                      </w14:textFill>
                    </w:rPr>
                    <w:t>已落实，</w:t>
                  </w:r>
                  <w:r>
                    <w:rPr>
                      <w:rFonts w:hint="eastAsia" w:eastAsiaTheme="minorEastAsia"/>
                      <w:color w:val="000000" w:themeColor="text1"/>
                      <w:szCs w:val="21"/>
                      <w:lang w:val="en-US" w:eastAsia="zh-CN" w:bidi="ar"/>
                      <w14:textFill>
                        <w14:solidFill>
                          <w14:schemeClr w14:val="tx1"/>
                        </w14:solidFill>
                      </w14:textFill>
                    </w:rPr>
                    <w:t>生活垃圾经收集后交环卫部门清运处理;废弃布袋统一收集后交由有能力处置单位处理:项目除尘设施收集粉尘作为原料回用于生产。营运期项目一般工业固体废物执行《一般工业固体废物贮存和填埋污染控制标准》(GB18599-2020)。</w:t>
                  </w:r>
                </w:p>
              </w:tc>
            </w:tr>
            <w:tr w14:paraId="7B64F5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813" w:type="dxa"/>
                  <w:vAlign w:val="center"/>
                </w:tcPr>
                <w:p w14:paraId="60B477D7">
                  <w:pPr>
                    <w:tabs>
                      <w:tab w:val="left" w:pos="1610"/>
                    </w:tabs>
                    <w:autoSpaceDE w:val="0"/>
                    <w:autoSpaceDN w:val="0"/>
                    <w:adjustRightIn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七</w:t>
                  </w:r>
                </w:p>
              </w:tc>
              <w:tc>
                <w:tcPr>
                  <w:tcW w:w="4421" w:type="dxa"/>
                  <w:vAlign w:val="center"/>
                </w:tcPr>
                <w:p w14:paraId="080C3FB3">
                  <w:pPr>
                    <w:widowControl/>
                    <w:tabs>
                      <w:tab w:val="left" w:pos="0"/>
                      <w:tab w:val="left" w:pos="2089"/>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严格落实报告表提出的环境风险防范和应急措施，强化环境风险防范，确保环境安全。</w:t>
                  </w:r>
                </w:p>
              </w:tc>
              <w:tc>
                <w:tcPr>
                  <w:tcW w:w="4446" w:type="dxa"/>
                  <w:vAlign w:val="center"/>
                </w:tcPr>
                <w:p w14:paraId="1E3E644A">
                  <w:pPr>
                    <w:widowControl/>
                    <w:tabs>
                      <w:tab w:val="left" w:pos="0"/>
                      <w:tab w:val="left" w:pos="2089"/>
                    </w:tabs>
                    <w:spacing w:line="360" w:lineRule="auto"/>
                    <w:ind w:firstLine="420" w:firstLineChars="200"/>
                    <w:rPr>
                      <w:rFonts w:eastAsiaTheme="minorEastAsia"/>
                      <w:color w:val="000000" w:themeColor="text1"/>
                      <w:szCs w:val="21"/>
                      <w:lang w:bidi="ar"/>
                      <w14:textFill>
                        <w14:solidFill>
                          <w14:schemeClr w14:val="tx1"/>
                        </w14:solidFill>
                      </w14:textFill>
                    </w:rPr>
                  </w:pPr>
                  <w:r>
                    <w:rPr>
                      <w:rFonts w:hint="eastAsia" w:eastAsiaTheme="minorEastAsia"/>
                      <w:color w:val="000000" w:themeColor="text1"/>
                      <w:szCs w:val="21"/>
                      <w:lang w:bidi="ar"/>
                      <w14:textFill>
                        <w14:solidFill>
                          <w14:schemeClr w14:val="tx1"/>
                        </w14:solidFill>
                      </w14:textFill>
                    </w:rPr>
                    <w:t>已落实，项目</w:t>
                  </w:r>
                  <w:r>
                    <w:rPr>
                      <w:rFonts w:hint="eastAsia" w:eastAsiaTheme="minorEastAsia"/>
                      <w:color w:val="000000" w:themeColor="text1"/>
                      <w:szCs w:val="21"/>
                      <w:lang w:val="en-US" w:eastAsia="zh-CN" w:bidi="ar"/>
                      <w14:textFill>
                        <w14:solidFill>
                          <w14:schemeClr w14:val="tx1"/>
                        </w14:solidFill>
                      </w14:textFill>
                    </w:rPr>
                    <w:t>对厂区地面实行硬化处理</w:t>
                  </w:r>
                  <w:r>
                    <w:rPr>
                      <w:rFonts w:hint="eastAsia" w:eastAsiaTheme="minorEastAsia"/>
                      <w:color w:val="000000" w:themeColor="text1"/>
                      <w:szCs w:val="21"/>
                      <w:lang w:bidi="ar"/>
                      <w14:textFill>
                        <w14:solidFill>
                          <w14:schemeClr w14:val="tx1"/>
                        </w14:solidFill>
                      </w14:textFill>
                    </w:rPr>
                    <w:t>，未污染土壤和地下水环境。</w:t>
                  </w:r>
                </w:p>
              </w:tc>
            </w:tr>
            <w:tr w14:paraId="00AB1A8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813" w:type="dxa"/>
                  <w:vAlign w:val="center"/>
                </w:tcPr>
                <w:p w14:paraId="37E33216">
                  <w:pPr>
                    <w:tabs>
                      <w:tab w:val="left" w:pos="1610"/>
                    </w:tabs>
                    <w:autoSpaceDE w:val="0"/>
                    <w:autoSpaceDN w:val="0"/>
                    <w:adjustRightIn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八</w:t>
                  </w:r>
                </w:p>
              </w:tc>
              <w:tc>
                <w:tcPr>
                  <w:tcW w:w="4421" w:type="dxa"/>
                  <w:vAlign w:val="center"/>
                </w:tcPr>
                <w:p w14:paraId="6A871E69">
                  <w:pPr>
                    <w:widowControl/>
                    <w:tabs>
                      <w:tab w:val="left" w:pos="0"/>
                      <w:tab w:val="left" w:pos="2089"/>
                    </w:tabs>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项目应建立长效环境管理机制，落实环境管理和监测计划要求，加强污染防治和环境风险防范设施维护管理工作。</w:t>
                  </w:r>
                </w:p>
              </w:tc>
              <w:tc>
                <w:tcPr>
                  <w:tcW w:w="4446" w:type="dxa"/>
                  <w:vAlign w:val="center"/>
                </w:tcPr>
                <w:p w14:paraId="29422CA4">
                  <w:pPr>
                    <w:widowControl/>
                    <w:tabs>
                      <w:tab w:val="left" w:pos="0"/>
                      <w:tab w:val="left" w:pos="2089"/>
                    </w:tabs>
                    <w:spacing w:line="360" w:lineRule="auto"/>
                    <w:ind w:firstLine="420" w:firstLineChars="200"/>
                    <w:rPr>
                      <w:rFonts w:eastAsiaTheme="minorEastAsia"/>
                      <w:color w:val="000000" w:themeColor="text1"/>
                      <w:szCs w:val="21"/>
                      <w:lang w:bidi="ar"/>
                      <w14:textFill>
                        <w14:solidFill>
                          <w14:schemeClr w14:val="tx1"/>
                        </w14:solidFill>
                      </w14:textFill>
                    </w:rPr>
                  </w:pPr>
                  <w:r>
                    <w:rPr>
                      <w:rFonts w:hint="eastAsia" w:eastAsiaTheme="minorEastAsia"/>
                      <w:color w:val="000000" w:themeColor="text1"/>
                      <w:szCs w:val="21"/>
                      <w:lang w:bidi="ar"/>
                      <w14:textFill>
                        <w14:solidFill>
                          <w14:schemeClr w14:val="tx1"/>
                        </w14:solidFill>
                      </w14:textFill>
                    </w:rPr>
                    <w:t>已落实，项目已建立环境管理机制，</w:t>
                  </w:r>
                  <w:r>
                    <w:rPr>
                      <w:color w:val="000000" w:themeColor="text1"/>
                      <w:szCs w:val="21"/>
                      <w14:textFill>
                        <w14:solidFill>
                          <w14:schemeClr w14:val="tx1"/>
                        </w14:solidFill>
                      </w14:textFill>
                    </w:rPr>
                    <w:t>落实环境管理和监测计划要求，加强污染防治和环境风险防范设施维护管理工作。</w:t>
                  </w:r>
                </w:p>
              </w:tc>
            </w:tr>
            <w:tr w14:paraId="16B542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813" w:type="dxa"/>
                  <w:vAlign w:val="center"/>
                </w:tcPr>
                <w:p w14:paraId="03636E1C">
                  <w:pPr>
                    <w:tabs>
                      <w:tab w:val="left" w:pos="1610"/>
                    </w:tabs>
                    <w:autoSpaceDE w:val="0"/>
                    <w:autoSpaceDN w:val="0"/>
                    <w:adjustRightIn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九</w:t>
                  </w:r>
                </w:p>
              </w:tc>
              <w:tc>
                <w:tcPr>
                  <w:tcW w:w="4421" w:type="dxa"/>
                  <w:vAlign w:val="center"/>
                </w:tcPr>
                <w:p w14:paraId="45D1F014">
                  <w:pPr>
                    <w:widowControl/>
                    <w:tabs>
                      <w:tab w:val="left" w:pos="0"/>
                      <w:tab w:val="left" w:pos="2089"/>
                    </w:tabs>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项目应严格落实环境风险防范和应急措施，严格环境风险管理机制，加强应急演练，与区域事故应急系统联动，防范环境风险，确保环境安全。</w:t>
                  </w:r>
                </w:p>
              </w:tc>
              <w:tc>
                <w:tcPr>
                  <w:tcW w:w="4446" w:type="dxa"/>
                  <w:vAlign w:val="center"/>
                </w:tcPr>
                <w:p w14:paraId="51424897">
                  <w:pPr>
                    <w:widowControl/>
                    <w:tabs>
                      <w:tab w:val="left" w:pos="0"/>
                      <w:tab w:val="left" w:pos="2089"/>
                    </w:tabs>
                    <w:spacing w:line="360" w:lineRule="auto"/>
                    <w:ind w:firstLine="420" w:firstLineChars="200"/>
                    <w:rPr>
                      <w:rFonts w:hint="eastAsia" w:eastAsiaTheme="minorEastAsia"/>
                      <w:color w:val="000000" w:themeColor="text1"/>
                      <w:szCs w:val="21"/>
                      <w:lang w:eastAsia="zh-CN" w:bidi="ar"/>
                      <w14:textFill>
                        <w14:solidFill>
                          <w14:schemeClr w14:val="tx1"/>
                        </w14:solidFill>
                      </w14:textFill>
                    </w:rPr>
                  </w:pPr>
                  <w:r>
                    <w:rPr>
                      <w:rFonts w:hint="eastAsia" w:eastAsiaTheme="minorEastAsia"/>
                      <w:color w:val="000000" w:themeColor="text1"/>
                      <w:szCs w:val="21"/>
                      <w:lang w:bidi="ar"/>
                      <w14:textFill>
                        <w14:solidFill>
                          <w14:schemeClr w14:val="tx1"/>
                        </w14:solidFill>
                      </w14:textFill>
                    </w:rPr>
                    <w:t>已落实，项目</w:t>
                  </w:r>
                  <w:r>
                    <w:rPr>
                      <w:color w:val="000000" w:themeColor="text1"/>
                      <w:szCs w:val="21"/>
                      <w14:textFill>
                        <w14:solidFill>
                          <w14:schemeClr w14:val="tx1"/>
                        </w14:solidFill>
                      </w14:textFill>
                    </w:rPr>
                    <w:t>严格</w:t>
                  </w:r>
                  <w:r>
                    <w:rPr>
                      <w:rFonts w:hint="eastAsia"/>
                      <w:color w:val="000000" w:themeColor="text1"/>
                      <w:szCs w:val="21"/>
                      <w:lang w:val="en-US" w:eastAsia="zh-CN"/>
                      <w14:textFill>
                        <w14:solidFill>
                          <w14:schemeClr w14:val="tx1"/>
                        </w14:solidFill>
                      </w14:textFill>
                    </w:rPr>
                    <w:t>落实</w:t>
                  </w:r>
                  <w:r>
                    <w:rPr>
                      <w:color w:val="000000" w:themeColor="text1"/>
                      <w:szCs w:val="21"/>
                      <w14:textFill>
                        <w14:solidFill>
                          <w14:schemeClr w14:val="tx1"/>
                        </w14:solidFill>
                      </w14:textFill>
                    </w:rPr>
                    <w:t>环境风险管理机制，加强应急演练，与区域事故应急系统联动，防范环境风险，确保环境安全。</w:t>
                  </w:r>
                </w:p>
              </w:tc>
            </w:tr>
          </w:tbl>
          <w:p w14:paraId="1021F0E6">
            <w:pPr>
              <w:spacing w:line="360" w:lineRule="auto"/>
              <w:ind w:left="420" w:left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二、环评</w:t>
            </w:r>
            <w:r>
              <w:rPr>
                <w:b/>
                <w:bCs/>
                <w:color w:val="000000" w:themeColor="text1"/>
                <w:sz w:val="24"/>
                <w14:textFill>
                  <w14:solidFill>
                    <w14:schemeClr w14:val="tx1"/>
                  </w14:solidFill>
                </w14:textFill>
              </w:rPr>
              <w:t>环境保护措施监督检查清单落实情况</w:t>
            </w:r>
          </w:p>
          <w:tbl>
            <w:tblPr>
              <w:tblStyle w:val="66"/>
              <w:tblW w:w="96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114"/>
              <w:gridCol w:w="933"/>
              <w:gridCol w:w="1655"/>
              <w:gridCol w:w="2489"/>
              <w:gridCol w:w="2494"/>
            </w:tblGrid>
            <w:tr w14:paraId="2C77C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trPr>
              <w:tc>
                <w:tcPr>
                  <w:tcW w:w="1013" w:type="dxa"/>
                  <w:tcBorders>
                    <w:left w:val="single" w:color="000000" w:sz="6" w:space="0"/>
                    <w:tl2br w:val="single" w:color="000000" w:sz="4" w:space="0"/>
                  </w:tcBorders>
                  <w:vAlign w:val="center"/>
                </w:tcPr>
                <w:p w14:paraId="6E1ABDC9">
                  <w:pPr>
                    <w:spacing w:line="360" w:lineRule="auto"/>
                    <w:ind w:firstLine="420" w:firstLineChars="20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内容</w:t>
                  </w:r>
                </w:p>
                <w:p w14:paraId="7A95FCB2">
                  <w:pPr>
                    <w:spacing w:line="360" w:lineRule="auto"/>
                    <w:jc w:val="center"/>
                    <w:rPr>
                      <w:rFonts w:eastAsiaTheme="minorEastAsia"/>
                      <w:color w:val="000000" w:themeColor="text1"/>
                      <w:szCs w:val="21"/>
                      <w14:textFill>
                        <w14:solidFill>
                          <w14:schemeClr w14:val="tx1"/>
                        </w14:solidFill>
                      </w14:textFill>
                    </w:rPr>
                  </w:pPr>
                </w:p>
                <w:p w14:paraId="79EF0D00">
                  <w:pPr>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要素</w:t>
                  </w:r>
                </w:p>
              </w:tc>
              <w:tc>
                <w:tcPr>
                  <w:tcW w:w="1114" w:type="dxa"/>
                  <w:vAlign w:val="center"/>
                </w:tcPr>
                <w:p w14:paraId="6B3C5D66">
                  <w:pPr>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排放口(编号、名称)/污染源</w:t>
                  </w:r>
                </w:p>
              </w:tc>
              <w:tc>
                <w:tcPr>
                  <w:tcW w:w="933" w:type="dxa"/>
                  <w:vAlign w:val="center"/>
                </w:tcPr>
                <w:p w14:paraId="238ADFAC">
                  <w:pPr>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污染物项目</w:t>
                  </w:r>
                </w:p>
              </w:tc>
              <w:tc>
                <w:tcPr>
                  <w:tcW w:w="1655" w:type="dxa"/>
                  <w:vAlign w:val="center"/>
                </w:tcPr>
                <w:p w14:paraId="62D34E8F">
                  <w:pPr>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环境保护措施</w:t>
                  </w:r>
                </w:p>
              </w:tc>
              <w:tc>
                <w:tcPr>
                  <w:tcW w:w="2489" w:type="dxa"/>
                  <w:tcBorders>
                    <w:right w:val="single" w:color="000000" w:sz="6" w:space="0"/>
                  </w:tcBorders>
                  <w:vAlign w:val="center"/>
                </w:tcPr>
                <w:p w14:paraId="59A81BE3">
                  <w:pPr>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执行标准</w:t>
                  </w:r>
                </w:p>
              </w:tc>
              <w:tc>
                <w:tcPr>
                  <w:tcW w:w="2494" w:type="dxa"/>
                  <w:tcBorders>
                    <w:right w:val="single" w:color="000000" w:sz="6" w:space="0"/>
                  </w:tcBorders>
                  <w:vAlign w:val="center"/>
                </w:tcPr>
                <w:p w14:paraId="2F8D1916">
                  <w:pPr>
                    <w:spacing w:line="360" w:lineRule="auto"/>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落实情况</w:t>
                  </w:r>
                </w:p>
              </w:tc>
            </w:tr>
            <w:tr w14:paraId="73BAA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3" w:type="dxa"/>
                  <w:vMerge w:val="restart"/>
                  <w:tcBorders>
                    <w:left w:val="single" w:color="000000" w:sz="6" w:space="0"/>
                  </w:tcBorders>
                  <w:vAlign w:val="center"/>
                </w:tcPr>
                <w:p w14:paraId="5EE3F3C9">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大气环境</w:t>
                  </w:r>
                </w:p>
              </w:tc>
              <w:tc>
                <w:tcPr>
                  <w:tcW w:w="1114" w:type="dxa"/>
                  <w:vAlign w:val="center"/>
                </w:tcPr>
                <w:p w14:paraId="51F7D9C5">
                  <w:pPr>
                    <w:adjustRightInd w:val="0"/>
                    <w:snapToGrid w:val="0"/>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DA001</w:t>
                  </w:r>
                  <w:r>
                    <w:rPr>
                      <w:rFonts w:hint="eastAsia" w:eastAsiaTheme="minorEastAsia"/>
                      <w:color w:val="000000" w:themeColor="text1"/>
                      <w:szCs w:val="21"/>
                      <w14:textFill>
                        <w14:solidFill>
                          <w14:schemeClr w14:val="tx1"/>
                        </w14:solidFill>
                      </w14:textFill>
                    </w:rPr>
                    <w:t>（</w:t>
                  </w:r>
                  <w:r>
                    <w:rPr>
                      <w:rFonts w:hint="eastAsia" w:eastAsiaTheme="minorEastAsia"/>
                      <w:color w:val="000000" w:themeColor="text1"/>
                      <w:szCs w:val="21"/>
                      <w:lang w:val="en-US" w:eastAsia="zh-CN"/>
                      <w14:textFill>
                        <w14:solidFill>
                          <w14:schemeClr w14:val="tx1"/>
                        </w14:solidFill>
                      </w14:textFill>
                    </w:rPr>
                    <w:t>有组织废气排放口</w:t>
                  </w:r>
                  <w:r>
                    <w:rPr>
                      <w:rFonts w:hint="eastAsia" w:eastAsiaTheme="minorEastAsia"/>
                      <w:color w:val="000000" w:themeColor="text1"/>
                      <w:szCs w:val="21"/>
                      <w14:textFill>
                        <w14:solidFill>
                          <w14:schemeClr w14:val="tx1"/>
                        </w14:solidFill>
                      </w14:textFill>
                    </w:rPr>
                    <w:t>）</w:t>
                  </w:r>
                </w:p>
              </w:tc>
              <w:tc>
                <w:tcPr>
                  <w:tcW w:w="933" w:type="dxa"/>
                  <w:vAlign w:val="center"/>
                </w:tcPr>
                <w:p w14:paraId="58D41539">
                  <w:pPr>
                    <w:adjustRightInd w:val="0"/>
                    <w:snapToGrid w:val="0"/>
                    <w:spacing w:line="360" w:lineRule="auto"/>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颗粒物</w:t>
                  </w:r>
                </w:p>
              </w:tc>
              <w:tc>
                <w:tcPr>
                  <w:tcW w:w="1655" w:type="dxa"/>
                  <w:vAlign w:val="center"/>
                </w:tcPr>
                <w:p w14:paraId="4CDD8A6F">
                  <w:pPr>
                    <w:spacing w:line="360" w:lineRule="auto"/>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布袋除尘器收集处理</w:t>
                  </w:r>
                </w:p>
              </w:tc>
              <w:tc>
                <w:tcPr>
                  <w:tcW w:w="2489" w:type="dxa"/>
                  <w:tcBorders>
                    <w:right w:val="single" w:color="000000" w:sz="6" w:space="0"/>
                  </w:tcBorders>
                  <w:vAlign w:val="center"/>
                </w:tcPr>
                <w:p w14:paraId="706B0BF1">
                  <w:pPr>
                    <w:spacing w:line="360" w:lineRule="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达到广东省地方标准《大气</w:t>
                  </w:r>
                </w:p>
                <w:p w14:paraId="71A611D6">
                  <w:pPr>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污染物排放限值》（DB44/77-2001）第二时段</w:t>
                  </w:r>
                </w:p>
                <w:p w14:paraId="08EBBEA2">
                  <w:pPr>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二级标准</w:t>
                  </w:r>
                </w:p>
              </w:tc>
              <w:tc>
                <w:tcPr>
                  <w:tcW w:w="2494" w:type="dxa"/>
                  <w:tcBorders>
                    <w:right w:val="single" w:color="000000" w:sz="6" w:space="0"/>
                  </w:tcBorders>
                  <w:vAlign w:val="center"/>
                </w:tcPr>
                <w:p w14:paraId="2C27F6CF">
                  <w:pPr>
                    <w:spacing w:line="360" w:lineRule="auto"/>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已落实，</w:t>
                  </w:r>
                  <w:r>
                    <w:rPr>
                      <w:rFonts w:hint="eastAsia" w:eastAsiaTheme="minorEastAsia"/>
                      <w:color w:val="000000" w:themeColor="text1"/>
                      <w:szCs w:val="21"/>
                      <w:lang w:val="en-US" w:eastAsia="zh-CN"/>
                      <w14:textFill>
                        <w14:solidFill>
                          <w14:schemeClr w14:val="tx1"/>
                        </w14:solidFill>
                      </w14:textFill>
                    </w:rPr>
                    <w:t>有组织</w:t>
                  </w:r>
                  <w:r>
                    <w:rPr>
                      <w:rFonts w:hint="eastAsia" w:eastAsiaTheme="minorEastAsia"/>
                      <w:color w:val="000000" w:themeColor="text1"/>
                      <w:szCs w:val="21"/>
                      <w14:textFill>
                        <w14:solidFill>
                          <w14:schemeClr w14:val="tx1"/>
                        </w14:solidFill>
                      </w14:textFill>
                    </w:rPr>
                    <w:t>废气经</w:t>
                  </w:r>
                  <w:r>
                    <w:rPr>
                      <w:rFonts w:hint="eastAsia" w:eastAsiaTheme="minorEastAsia"/>
                      <w:color w:val="000000" w:themeColor="text1"/>
                      <w:szCs w:val="21"/>
                      <w:lang w:val="en-US" w:eastAsia="zh-CN"/>
                      <w14:textFill>
                        <w14:solidFill>
                          <w14:schemeClr w14:val="tx1"/>
                        </w14:solidFill>
                      </w14:textFill>
                    </w:rPr>
                    <w:t>一台布袋除尘器处理后由一根 15m 高排气筒 DA001 排放</w:t>
                  </w:r>
                  <w:r>
                    <w:rPr>
                      <w:rFonts w:hint="eastAsia" w:eastAsiaTheme="minorEastAsia"/>
                      <w:color w:val="000000" w:themeColor="text1"/>
                      <w:szCs w:val="21"/>
                      <w14:textFill>
                        <w14:solidFill>
                          <w14:schemeClr w14:val="tx1"/>
                        </w14:solidFill>
                      </w14:textFill>
                    </w:rPr>
                    <w:t>。</w:t>
                  </w:r>
                </w:p>
              </w:tc>
            </w:tr>
            <w:tr w14:paraId="445ED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013" w:type="dxa"/>
                  <w:vMerge w:val="continue"/>
                  <w:tcBorders>
                    <w:left w:val="single" w:color="000000" w:sz="6" w:space="0"/>
                  </w:tcBorders>
                  <w:vAlign w:val="center"/>
                </w:tcPr>
                <w:p w14:paraId="48672461">
                  <w:pPr>
                    <w:spacing w:line="360" w:lineRule="auto"/>
                    <w:ind w:firstLine="420" w:firstLineChars="200"/>
                    <w:jc w:val="center"/>
                    <w:rPr>
                      <w:rFonts w:eastAsiaTheme="minorEastAsia"/>
                      <w:color w:val="000000" w:themeColor="text1"/>
                      <w:szCs w:val="21"/>
                      <w14:textFill>
                        <w14:solidFill>
                          <w14:schemeClr w14:val="tx1"/>
                        </w14:solidFill>
                      </w14:textFill>
                    </w:rPr>
                  </w:pPr>
                </w:p>
              </w:tc>
              <w:tc>
                <w:tcPr>
                  <w:tcW w:w="1114" w:type="dxa"/>
                  <w:vAlign w:val="center"/>
                </w:tcPr>
                <w:p w14:paraId="00BE65D7">
                  <w:pPr>
                    <w:adjustRightInd w:val="0"/>
                    <w:snapToGrid w:val="0"/>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无组织</w:t>
                  </w:r>
                </w:p>
              </w:tc>
              <w:tc>
                <w:tcPr>
                  <w:tcW w:w="933" w:type="dxa"/>
                  <w:vAlign w:val="center"/>
                </w:tcPr>
                <w:p w14:paraId="110B7A67">
                  <w:pPr>
                    <w:adjustRightInd w:val="0"/>
                    <w:snapToGrid w:val="0"/>
                    <w:spacing w:line="360" w:lineRule="auto"/>
                    <w:jc w:val="center"/>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颗粒物</w:t>
                  </w:r>
                </w:p>
              </w:tc>
              <w:tc>
                <w:tcPr>
                  <w:tcW w:w="1655" w:type="dxa"/>
                  <w:vAlign w:val="center"/>
                </w:tcPr>
                <w:p w14:paraId="0B92EC3A">
                  <w:pPr>
                    <w:adjustRightInd w:val="0"/>
                    <w:snapToGrid w:val="0"/>
                    <w:spacing w:line="360" w:lineRule="auto"/>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密闭门窗、清洗进出车辆、厂区洒水、装料厂房安装水喷淋设施</w:t>
                  </w:r>
                </w:p>
              </w:tc>
              <w:tc>
                <w:tcPr>
                  <w:tcW w:w="2489" w:type="dxa"/>
                  <w:tcBorders>
                    <w:right w:val="single" w:color="000000" w:sz="6" w:space="0"/>
                  </w:tcBorders>
                  <w:vAlign w:val="center"/>
                </w:tcPr>
                <w:p w14:paraId="63EF8BC0">
                  <w:pPr>
                    <w:pStyle w:val="58"/>
                    <w:spacing w:line="360" w:lineRule="auto"/>
                    <w:jc w:val="center"/>
                    <w:rPr>
                      <w:rFonts w:hint="eastAsia"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达到广东省地方标准《大气</w:t>
                  </w:r>
                </w:p>
                <w:p w14:paraId="32E52969">
                  <w:pPr>
                    <w:pStyle w:val="58"/>
                    <w:spacing w:line="360" w:lineRule="auto"/>
                    <w:jc w:val="center"/>
                    <w:rPr>
                      <w:rFonts w:hint="eastAsia"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污染物排放限值》（DB44/77-2001）第二时段</w:t>
                  </w:r>
                </w:p>
                <w:p w14:paraId="1C72C384">
                  <w:pPr>
                    <w:pStyle w:val="58"/>
                    <w:spacing w:line="360" w:lineRule="auto"/>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二级标准</w:t>
                  </w:r>
                </w:p>
              </w:tc>
              <w:tc>
                <w:tcPr>
                  <w:tcW w:w="2494" w:type="dxa"/>
                  <w:tcBorders>
                    <w:right w:val="single" w:color="000000" w:sz="6" w:space="0"/>
                  </w:tcBorders>
                  <w:vAlign w:val="center"/>
                </w:tcPr>
                <w:p w14:paraId="2B0B0F51">
                  <w:pPr>
                    <w:spacing w:line="360" w:lineRule="auto"/>
                    <w:rPr>
                      <w:rFonts w:eastAsiaTheme="min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已落实，</w:t>
                  </w:r>
                  <w:r>
                    <w:rPr>
                      <w:rFonts w:hint="eastAsia"/>
                      <w:color w:val="000000" w:themeColor="text1"/>
                      <w:szCs w:val="21"/>
                      <w:lang w:val="en-US" w:eastAsia="zh-CN"/>
                      <w14:textFill>
                        <w14:solidFill>
                          <w14:schemeClr w14:val="tx1"/>
                        </w14:solidFill>
                      </w14:textFill>
                    </w:rPr>
                    <w:t>厂区</w:t>
                  </w:r>
                  <w:r>
                    <w:rPr>
                      <w:color w:val="000000" w:themeColor="text1"/>
                      <w:szCs w:val="21"/>
                      <w14:textFill>
                        <w14:solidFill>
                          <w14:schemeClr w14:val="tx1"/>
                        </w14:solidFill>
                      </w14:textFill>
                    </w:rPr>
                    <w:t>采取</w:t>
                  </w:r>
                  <w:r>
                    <w:rPr>
                      <w:rFonts w:hint="eastAsia" w:eastAsiaTheme="minorEastAsia"/>
                      <w:color w:val="000000" w:themeColor="text1"/>
                      <w:szCs w:val="21"/>
                      <w14:textFill>
                        <w14:solidFill>
                          <w14:schemeClr w14:val="tx1"/>
                        </w14:solidFill>
                      </w14:textFill>
                    </w:rPr>
                    <w:t>密闭门窗、清洗进出车辆、厂区洒水、装料厂房安装水喷淋设施</w:t>
                  </w:r>
                  <w:r>
                    <w:rPr>
                      <w:rFonts w:hint="eastAsia" w:eastAsiaTheme="minorEastAsia"/>
                      <w:color w:val="000000" w:themeColor="text1"/>
                      <w:szCs w:val="21"/>
                      <w:lang w:val="en-US" w:eastAsia="zh-CN"/>
                      <w14:textFill>
                        <w14:solidFill>
                          <w14:schemeClr w14:val="tx1"/>
                        </w14:solidFill>
                      </w14:textFill>
                    </w:rPr>
                    <w:t>等</w:t>
                  </w:r>
                  <w:r>
                    <w:rPr>
                      <w:color w:val="000000" w:themeColor="text1"/>
                      <w:szCs w:val="21"/>
                      <w14:textFill>
                        <w14:solidFill>
                          <w14:schemeClr w14:val="tx1"/>
                        </w14:solidFill>
                      </w14:textFill>
                    </w:rPr>
                    <w:t>措施</w:t>
                  </w:r>
                  <w:r>
                    <w:rPr>
                      <w:rFonts w:hint="eastAsia"/>
                      <w:color w:val="000000" w:themeColor="text1"/>
                      <w:szCs w:val="21"/>
                      <w:lang w:val="en-US" w:eastAsia="zh-CN"/>
                      <w14:textFill>
                        <w14:solidFill>
                          <w14:schemeClr w14:val="tx1"/>
                        </w14:solidFill>
                      </w14:textFill>
                    </w:rPr>
                    <w:t>减少</w:t>
                  </w:r>
                  <w:r>
                    <w:rPr>
                      <w:color w:val="000000" w:themeColor="text1"/>
                      <w:szCs w:val="21"/>
                      <w14:textFill>
                        <w14:solidFill>
                          <w14:schemeClr w14:val="tx1"/>
                        </w14:solidFill>
                      </w14:textFill>
                    </w:rPr>
                    <w:t>无组织废气排放</w:t>
                  </w:r>
                  <w:r>
                    <w:rPr>
                      <w:rFonts w:hint="eastAsia"/>
                      <w:color w:val="000000" w:themeColor="text1"/>
                      <w:szCs w:val="21"/>
                      <w14:textFill>
                        <w14:solidFill>
                          <w14:schemeClr w14:val="tx1"/>
                        </w14:solidFill>
                      </w14:textFill>
                    </w:rPr>
                    <w:t>。</w:t>
                  </w:r>
                </w:p>
              </w:tc>
            </w:tr>
            <w:tr w14:paraId="074A6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1013" w:type="dxa"/>
                  <w:tcBorders>
                    <w:left w:val="single" w:color="000000" w:sz="6" w:space="0"/>
                  </w:tcBorders>
                  <w:vAlign w:val="center"/>
                </w:tcPr>
                <w:p w14:paraId="53AFD74E">
                  <w:pPr>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地表水环 境</w:t>
                  </w:r>
                </w:p>
              </w:tc>
              <w:tc>
                <w:tcPr>
                  <w:tcW w:w="1114" w:type="dxa"/>
                  <w:vAlign w:val="center"/>
                </w:tcPr>
                <w:p w14:paraId="263EE043">
                  <w:pPr>
                    <w:adjustRightInd w:val="0"/>
                    <w:snapToGrid w:val="0"/>
                    <w:spacing w:line="360" w:lineRule="auto"/>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生活污水</w:t>
                  </w:r>
                </w:p>
              </w:tc>
              <w:tc>
                <w:tcPr>
                  <w:tcW w:w="933" w:type="dxa"/>
                  <w:vAlign w:val="center"/>
                </w:tcPr>
                <w:p w14:paraId="52225B84">
                  <w:pPr>
                    <w:pStyle w:val="58"/>
                    <w:spacing w:before="92" w:line="360" w:lineRule="auto"/>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CODcr、BOD</w:t>
                  </w:r>
                  <w:r>
                    <w:rPr>
                      <w:rFonts w:hint="eastAsia" w:eastAsiaTheme="minorEastAsia"/>
                      <w:color w:val="000000" w:themeColor="text1"/>
                      <w:sz w:val="21"/>
                      <w:szCs w:val="21"/>
                      <w:vertAlign w:val="subscript"/>
                      <w14:textFill>
                        <w14:solidFill>
                          <w14:schemeClr w14:val="tx1"/>
                        </w14:solidFill>
                      </w14:textFill>
                    </w:rPr>
                    <w:t>5</w:t>
                  </w:r>
                  <w:r>
                    <w:rPr>
                      <w:rFonts w:hint="eastAsia" w:eastAsiaTheme="minorEastAsia"/>
                      <w:color w:val="000000" w:themeColor="text1"/>
                      <w:sz w:val="21"/>
                      <w:szCs w:val="21"/>
                      <w14:textFill>
                        <w14:solidFill>
                          <w14:schemeClr w14:val="tx1"/>
                        </w14:solidFill>
                      </w14:textFill>
                    </w:rPr>
                    <w:t>、SS、NH</w:t>
                  </w:r>
                  <w:r>
                    <w:rPr>
                      <w:rFonts w:hint="eastAsia" w:eastAsiaTheme="minorEastAsia"/>
                      <w:color w:val="000000" w:themeColor="text1"/>
                      <w:sz w:val="21"/>
                      <w:szCs w:val="21"/>
                      <w:vertAlign w:val="subscript"/>
                      <w14:textFill>
                        <w14:solidFill>
                          <w14:schemeClr w14:val="tx1"/>
                        </w14:solidFill>
                      </w14:textFill>
                    </w:rPr>
                    <w:t>3</w:t>
                  </w:r>
                  <w:r>
                    <w:rPr>
                      <w:rFonts w:hint="eastAsia" w:eastAsiaTheme="minorEastAsia"/>
                      <w:color w:val="000000" w:themeColor="text1"/>
                      <w:sz w:val="21"/>
                      <w:szCs w:val="21"/>
                      <w14:textFill>
                        <w14:solidFill>
                          <w14:schemeClr w14:val="tx1"/>
                        </w14:solidFill>
                      </w14:textFill>
                    </w:rPr>
                    <w:t>-N、动植物油</w:t>
                  </w:r>
                </w:p>
                <w:p w14:paraId="26BDA2A0">
                  <w:pPr>
                    <w:pStyle w:val="58"/>
                    <w:spacing w:before="92" w:line="360" w:lineRule="auto"/>
                    <w:jc w:val="center"/>
                    <w:rPr>
                      <w:rFonts w:eastAsiaTheme="minorEastAsia"/>
                      <w:color w:val="000000" w:themeColor="text1"/>
                      <w:sz w:val="21"/>
                      <w:szCs w:val="21"/>
                      <w14:textFill>
                        <w14:solidFill>
                          <w14:schemeClr w14:val="tx1"/>
                        </w14:solidFill>
                      </w14:textFill>
                    </w:rPr>
                  </w:pPr>
                </w:p>
              </w:tc>
              <w:tc>
                <w:tcPr>
                  <w:tcW w:w="1655" w:type="dxa"/>
                  <w:vAlign w:val="center"/>
                </w:tcPr>
                <w:p w14:paraId="0B17D003">
                  <w:pPr>
                    <w:adjustRightInd w:val="0"/>
                    <w:snapToGrid w:val="0"/>
                    <w:spacing w:line="360" w:lineRule="auto"/>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隔油池+三级</w:t>
                  </w:r>
                  <w:r>
                    <w:rPr>
                      <w:rFonts w:hint="eastAsia" w:eastAsiaTheme="minorEastAsia"/>
                      <w:color w:val="000000" w:themeColor="text1"/>
                      <w:szCs w:val="21"/>
                      <w14:textFill>
                        <w14:solidFill>
                          <w14:schemeClr w14:val="tx1"/>
                        </w14:solidFill>
                      </w14:textFill>
                    </w:rPr>
                    <w:t>化粪池处理。</w:t>
                  </w:r>
                </w:p>
              </w:tc>
              <w:tc>
                <w:tcPr>
                  <w:tcW w:w="2489" w:type="dxa"/>
                  <w:tcBorders>
                    <w:right w:val="single" w:color="000000" w:sz="6" w:space="0"/>
                  </w:tcBorders>
                  <w:vAlign w:val="center"/>
                </w:tcPr>
                <w:p w14:paraId="51598AE4">
                  <w:pPr>
                    <w:adjustRightInd w:val="0"/>
                    <w:snapToGrid w:val="0"/>
                    <w:spacing w:line="360" w:lineRule="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满足广东省《水污染物排放限值》（DB44/26－2001）中第二时段三级标准和东简污水处理厂进水水质标准两者较严值。</w:t>
                  </w:r>
                </w:p>
              </w:tc>
              <w:tc>
                <w:tcPr>
                  <w:tcW w:w="2494" w:type="dxa"/>
                  <w:tcBorders>
                    <w:right w:val="single" w:color="000000" w:sz="6" w:space="0"/>
                  </w:tcBorders>
                  <w:vAlign w:val="center"/>
                </w:tcPr>
                <w:p w14:paraId="6BAB294E">
                  <w:pPr>
                    <w:spacing w:line="360" w:lineRule="auto"/>
                    <w:rPr>
                      <w:rFonts w:eastAsiaTheme="minorEastAsia"/>
                      <w:color w:val="000000" w:themeColor="text1"/>
                      <w:szCs w:val="21"/>
                      <w14:textFill>
                        <w14:solidFill>
                          <w14:schemeClr w14:val="tx1"/>
                        </w14:solidFill>
                      </w14:textFill>
                    </w:rPr>
                  </w:pPr>
                  <w:r>
                    <w:rPr>
                      <w:color w:val="000000" w:themeColor="text1"/>
                      <w:szCs w:val="21"/>
                      <w14:textFill>
                        <w14:solidFill>
                          <w14:schemeClr w14:val="tx1"/>
                        </w14:solidFill>
                      </w14:textFill>
                    </w:rPr>
                    <w:t>已落实。</w:t>
                  </w:r>
                  <w:r>
                    <w:rPr>
                      <w:rFonts w:hint="eastAsia"/>
                      <w:color w:val="000000" w:themeColor="text1"/>
                      <w:szCs w:val="21"/>
                      <w:lang w:val="en-US" w:eastAsia="zh-CN"/>
                      <w14:textFill>
                        <w14:solidFill>
                          <w14:schemeClr w14:val="tx1"/>
                        </w14:solidFill>
                      </w14:textFill>
                    </w:rPr>
                    <w:t>生活污水</w:t>
                  </w:r>
                  <w:r>
                    <w:rPr>
                      <w:color w:val="000000" w:themeColor="text1"/>
                      <w:szCs w:val="21"/>
                      <w14:textFill>
                        <w14:solidFill>
                          <w14:schemeClr w14:val="tx1"/>
                        </w14:solidFill>
                      </w14:textFill>
                    </w:rPr>
                    <w:t>经</w:t>
                  </w:r>
                  <w:r>
                    <w:rPr>
                      <w:rFonts w:hint="eastAsia"/>
                      <w:color w:val="000000" w:themeColor="text1"/>
                      <w:szCs w:val="21"/>
                      <w:lang w:val="en-US" w:eastAsia="zh-CN"/>
                      <w14:textFill>
                        <w14:solidFill>
                          <w14:schemeClr w14:val="tx1"/>
                        </w14:solidFill>
                      </w14:textFill>
                    </w:rPr>
                    <w:t>隔油池+三级</w:t>
                  </w:r>
                  <w:r>
                    <w:rPr>
                      <w:rFonts w:hint="eastAsia"/>
                      <w:color w:val="000000" w:themeColor="text1"/>
                      <w:szCs w:val="21"/>
                      <w14:textFill>
                        <w14:solidFill>
                          <w14:schemeClr w14:val="tx1"/>
                        </w14:solidFill>
                      </w14:textFill>
                    </w:rPr>
                    <w:t>化粪池</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10m</w:t>
                  </w:r>
                  <w:r>
                    <w:rPr>
                      <w:rFonts w:hint="eastAsia"/>
                      <w:color w:val="000000" w:themeColor="text1"/>
                      <w:szCs w:val="21"/>
                      <w:vertAlign w:val="superscript"/>
                      <w:lang w:val="en-US" w:eastAsia="zh-CN"/>
                      <w14:textFill>
                        <w14:solidFill>
                          <w14:schemeClr w14:val="tx1"/>
                        </w14:solidFill>
                      </w14:textFill>
                    </w:rPr>
                    <w:t>3</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处理</w:t>
                  </w:r>
                  <w:r>
                    <w:rPr>
                      <w:color w:val="000000" w:themeColor="text1"/>
                      <w:szCs w:val="21"/>
                      <w14:textFill>
                        <w14:solidFill>
                          <w14:schemeClr w14:val="tx1"/>
                        </w14:solidFill>
                      </w14:textFill>
                    </w:rPr>
                    <w:t>后</w:t>
                  </w:r>
                  <w:r>
                    <w:rPr>
                      <w:rFonts w:hint="eastAsia"/>
                      <w:color w:val="000000" w:themeColor="text1"/>
                      <w:szCs w:val="21"/>
                      <w:lang w:val="en-US" w:eastAsia="zh-CN"/>
                      <w14:textFill>
                        <w14:solidFill>
                          <w14:schemeClr w14:val="tx1"/>
                        </w14:solidFill>
                      </w14:textFill>
                    </w:rPr>
                    <w:t>经</w:t>
                  </w:r>
                  <w:r>
                    <w:rPr>
                      <w:color w:val="000000" w:themeColor="text1"/>
                      <w:szCs w:val="21"/>
                      <w14:textFill>
                        <w14:solidFill>
                          <w14:schemeClr w14:val="tx1"/>
                        </w14:solidFill>
                      </w14:textFill>
                    </w:rPr>
                    <w:t>市政污水管网</w:t>
                  </w:r>
                  <w:r>
                    <w:rPr>
                      <w:rFonts w:hint="eastAsia"/>
                      <w:color w:val="000000" w:themeColor="text1"/>
                      <w:szCs w:val="21"/>
                      <w:lang w:val="en-US" w:eastAsia="zh-CN"/>
                      <w14:textFill>
                        <w14:solidFill>
                          <w14:schemeClr w14:val="tx1"/>
                        </w14:solidFill>
                      </w14:textFill>
                    </w:rPr>
                    <w:t>进入</w:t>
                  </w:r>
                  <w:r>
                    <w:rPr>
                      <w:rFonts w:hint="eastAsia" w:eastAsiaTheme="minorEastAsia"/>
                      <w:color w:val="000000" w:themeColor="text1"/>
                      <w:szCs w:val="21"/>
                      <w14:textFill>
                        <w14:solidFill>
                          <w14:schemeClr w14:val="tx1"/>
                        </w14:solidFill>
                      </w14:textFill>
                    </w:rPr>
                    <w:t>东简污水处理厂</w:t>
                  </w:r>
                  <w:r>
                    <w:rPr>
                      <w:rFonts w:hint="eastAsia"/>
                      <w:color w:val="000000" w:themeColor="text1"/>
                      <w:szCs w:val="21"/>
                      <w14:textFill>
                        <w14:solidFill>
                          <w14:schemeClr w14:val="tx1"/>
                        </w14:solidFill>
                      </w14:textFill>
                    </w:rPr>
                    <w:t>。</w:t>
                  </w:r>
                </w:p>
              </w:tc>
            </w:tr>
            <w:tr w14:paraId="00C1E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8" w:hRule="atLeast"/>
              </w:trPr>
              <w:tc>
                <w:tcPr>
                  <w:tcW w:w="1013" w:type="dxa"/>
                  <w:tcBorders>
                    <w:left w:val="single" w:color="000000" w:sz="6" w:space="0"/>
                  </w:tcBorders>
                  <w:vAlign w:val="center"/>
                </w:tcPr>
                <w:p w14:paraId="720C2D16">
                  <w:pPr>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声环境</w:t>
                  </w:r>
                </w:p>
              </w:tc>
              <w:tc>
                <w:tcPr>
                  <w:tcW w:w="1114" w:type="dxa"/>
                  <w:vAlign w:val="center"/>
                </w:tcPr>
                <w:p w14:paraId="3462C822">
                  <w:pPr>
                    <w:pStyle w:val="58"/>
                    <w:spacing w:line="360" w:lineRule="auto"/>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设备运行时产生的噪声</w:t>
                  </w:r>
                </w:p>
              </w:tc>
              <w:tc>
                <w:tcPr>
                  <w:tcW w:w="933" w:type="dxa"/>
                  <w:vAlign w:val="center"/>
                </w:tcPr>
                <w:p w14:paraId="40C8201B">
                  <w:pPr>
                    <w:pStyle w:val="58"/>
                    <w:spacing w:line="360" w:lineRule="auto"/>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设备噪声</w:t>
                  </w:r>
                </w:p>
              </w:tc>
              <w:tc>
                <w:tcPr>
                  <w:tcW w:w="1655" w:type="dxa"/>
                  <w:vAlign w:val="center"/>
                </w:tcPr>
                <w:p w14:paraId="6098A10B">
                  <w:pPr>
                    <w:adjustRightInd w:val="0"/>
                    <w:snapToGrid w:val="0"/>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采取隔声、消声、吸声及减振等措施降低噪声的排放</w:t>
                  </w:r>
                  <w:r>
                    <w:rPr>
                      <w:rFonts w:hint="eastAsia" w:eastAsiaTheme="minorEastAsia"/>
                      <w:color w:val="000000" w:themeColor="text1"/>
                      <w:szCs w:val="21"/>
                      <w14:textFill>
                        <w14:solidFill>
                          <w14:schemeClr w14:val="tx1"/>
                        </w14:solidFill>
                      </w14:textFill>
                    </w:rPr>
                    <w:t>。</w:t>
                  </w:r>
                </w:p>
              </w:tc>
              <w:tc>
                <w:tcPr>
                  <w:tcW w:w="2489" w:type="dxa"/>
                  <w:tcBorders>
                    <w:right w:val="single" w:color="000000" w:sz="6" w:space="0"/>
                  </w:tcBorders>
                  <w:vAlign w:val="center"/>
                </w:tcPr>
                <w:p w14:paraId="263B7269">
                  <w:pPr>
                    <w:adjustRightInd w:val="0"/>
                    <w:snapToGrid w:val="0"/>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达到《工业企业厂界环境噪声排放标准》（GB12348-2008）</w:t>
                  </w:r>
                  <w:r>
                    <w:rPr>
                      <w:rFonts w:hint="eastAsia" w:eastAsiaTheme="minorEastAsia"/>
                      <w:color w:val="000000" w:themeColor="text1"/>
                      <w:szCs w:val="21"/>
                      <w:lang w:val="en-US" w:eastAsia="zh-CN"/>
                      <w14:textFill>
                        <w14:solidFill>
                          <w14:schemeClr w14:val="tx1"/>
                        </w14:solidFill>
                      </w14:textFill>
                    </w:rPr>
                    <w:t>3</w:t>
                  </w:r>
                  <w:r>
                    <w:rPr>
                      <w:rFonts w:eastAsiaTheme="minorEastAsia"/>
                      <w:color w:val="000000" w:themeColor="text1"/>
                      <w:szCs w:val="21"/>
                      <w14:textFill>
                        <w14:solidFill>
                          <w14:schemeClr w14:val="tx1"/>
                        </w14:solidFill>
                      </w14:textFill>
                    </w:rPr>
                    <w:t>类标准要求</w:t>
                  </w:r>
                </w:p>
              </w:tc>
              <w:tc>
                <w:tcPr>
                  <w:tcW w:w="2494" w:type="dxa"/>
                  <w:tcBorders>
                    <w:right w:val="single" w:color="000000" w:sz="6" w:space="0"/>
                  </w:tcBorders>
                  <w:vAlign w:val="center"/>
                </w:tcPr>
                <w:p w14:paraId="48D5448F">
                  <w:pPr>
                    <w:spacing w:line="360" w:lineRule="auto"/>
                    <w:ind w:firstLine="420" w:firstLineChars="20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lang w:bidi="ar"/>
                      <w14:textFill>
                        <w14:solidFill>
                          <w14:schemeClr w14:val="tx1"/>
                        </w14:solidFill>
                      </w14:textFill>
                    </w:rPr>
                    <w:t>已落实。</w:t>
                  </w:r>
                  <w:r>
                    <w:rPr>
                      <w:color w:val="000000" w:themeColor="text1"/>
                      <w:szCs w:val="21"/>
                      <w14:textFill>
                        <w14:solidFill>
                          <w14:schemeClr w14:val="tx1"/>
                        </w14:solidFill>
                      </w14:textFill>
                    </w:rPr>
                    <w:t>根据验收监测报告可知，项目运营期厂界噪声符合</w:t>
                  </w:r>
                  <w:r>
                    <w:rPr>
                      <w:rFonts w:eastAsiaTheme="minorEastAsia"/>
                      <w:color w:val="000000" w:themeColor="text1"/>
                      <w:szCs w:val="21"/>
                      <w14:textFill>
                        <w14:solidFill>
                          <w14:schemeClr w14:val="tx1"/>
                        </w14:solidFill>
                      </w14:textFill>
                    </w:rPr>
                    <w:t>《工业企业厂界环境噪声排放标准》（GB12348-2008）</w:t>
                  </w:r>
                  <w:r>
                    <w:rPr>
                      <w:rFonts w:hint="eastAsia" w:eastAsiaTheme="minorEastAsia"/>
                      <w:color w:val="000000" w:themeColor="text1"/>
                      <w:szCs w:val="21"/>
                      <w:lang w:val="en-US" w:eastAsia="zh-CN"/>
                      <w14:textFill>
                        <w14:solidFill>
                          <w14:schemeClr w14:val="tx1"/>
                        </w14:solidFill>
                      </w14:textFill>
                    </w:rPr>
                    <w:t>3</w:t>
                  </w:r>
                  <w:r>
                    <w:rPr>
                      <w:rFonts w:eastAsiaTheme="minorEastAsia"/>
                      <w:color w:val="000000" w:themeColor="text1"/>
                      <w:szCs w:val="21"/>
                      <w14:textFill>
                        <w14:solidFill>
                          <w14:schemeClr w14:val="tx1"/>
                        </w14:solidFill>
                      </w14:textFill>
                    </w:rPr>
                    <w:t>类标准要求。</w:t>
                  </w:r>
                </w:p>
              </w:tc>
            </w:tr>
            <w:tr w14:paraId="548EF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013" w:type="dxa"/>
                  <w:tcBorders>
                    <w:left w:val="single" w:color="000000" w:sz="6" w:space="0"/>
                  </w:tcBorders>
                  <w:vAlign w:val="center"/>
                </w:tcPr>
                <w:p w14:paraId="51675F61">
                  <w:pPr>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电磁辐射</w:t>
                  </w:r>
                </w:p>
              </w:tc>
              <w:tc>
                <w:tcPr>
                  <w:tcW w:w="1114" w:type="dxa"/>
                  <w:vAlign w:val="center"/>
                </w:tcPr>
                <w:p w14:paraId="73B7561F">
                  <w:pPr>
                    <w:spacing w:line="360" w:lineRule="auto"/>
                    <w:ind w:firstLine="420" w:firstLineChars="20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w:t>
                  </w:r>
                </w:p>
              </w:tc>
              <w:tc>
                <w:tcPr>
                  <w:tcW w:w="933" w:type="dxa"/>
                  <w:vAlign w:val="center"/>
                </w:tcPr>
                <w:p w14:paraId="50A0E21B">
                  <w:pPr>
                    <w:spacing w:line="360" w:lineRule="auto"/>
                    <w:ind w:firstLine="420" w:firstLineChars="20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w:t>
                  </w:r>
                </w:p>
              </w:tc>
              <w:tc>
                <w:tcPr>
                  <w:tcW w:w="1655" w:type="dxa"/>
                  <w:vAlign w:val="center"/>
                </w:tcPr>
                <w:p w14:paraId="5455DBBE">
                  <w:pPr>
                    <w:spacing w:line="360" w:lineRule="auto"/>
                    <w:ind w:firstLine="420" w:firstLineChars="20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w:t>
                  </w:r>
                </w:p>
              </w:tc>
              <w:tc>
                <w:tcPr>
                  <w:tcW w:w="2489" w:type="dxa"/>
                  <w:tcBorders>
                    <w:right w:val="single" w:color="000000" w:sz="6" w:space="0"/>
                  </w:tcBorders>
                  <w:vAlign w:val="center"/>
                </w:tcPr>
                <w:p w14:paraId="51D17EBC">
                  <w:pPr>
                    <w:spacing w:line="360" w:lineRule="auto"/>
                    <w:ind w:firstLine="420" w:firstLineChars="20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w:t>
                  </w:r>
                </w:p>
              </w:tc>
              <w:tc>
                <w:tcPr>
                  <w:tcW w:w="2494" w:type="dxa"/>
                  <w:tcBorders>
                    <w:right w:val="single" w:color="000000" w:sz="6" w:space="0"/>
                  </w:tcBorders>
                  <w:vAlign w:val="center"/>
                </w:tcPr>
                <w:p w14:paraId="0083C947">
                  <w:pPr>
                    <w:spacing w:line="360" w:lineRule="auto"/>
                    <w:ind w:firstLine="420" w:firstLineChars="20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w:t>
                  </w:r>
                </w:p>
              </w:tc>
            </w:tr>
            <w:tr w14:paraId="038DB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013" w:type="dxa"/>
                  <w:tcBorders>
                    <w:left w:val="single" w:color="000000" w:sz="6" w:space="0"/>
                  </w:tcBorders>
                  <w:vAlign w:val="center"/>
                </w:tcPr>
                <w:p w14:paraId="77175399">
                  <w:pPr>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固体废物</w:t>
                  </w:r>
                </w:p>
              </w:tc>
              <w:tc>
                <w:tcPr>
                  <w:tcW w:w="6191" w:type="dxa"/>
                  <w:gridSpan w:val="4"/>
                  <w:tcBorders>
                    <w:right w:val="single" w:color="000000" w:sz="6" w:space="0"/>
                  </w:tcBorders>
                  <w:vAlign w:val="center"/>
                </w:tcPr>
                <w:p w14:paraId="57392F87">
                  <w:pPr>
                    <w:spacing w:line="360" w:lineRule="auto"/>
                    <w:ind w:firstLine="432" w:firstLineChars="200"/>
                    <w:rPr>
                      <w:rFonts w:eastAsiaTheme="minorEastAsia"/>
                      <w:color w:val="000000" w:themeColor="text1"/>
                      <w:szCs w:val="21"/>
                      <w14:textFill>
                        <w14:solidFill>
                          <w14:schemeClr w14:val="tx1"/>
                        </w14:solidFill>
                      </w14:textFill>
                    </w:rPr>
                  </w:pPr>
                  <w:r>
                    <w:rPr>
                      <w:rFonts w:hint="eastAsia" w:eastAsiaTheme="minorEastAsia"/>
                      <w:color w:val="000000" w:themeColor="text1"/>
                      <w:spacing w:val="3"/>
                      <w:szCs w:val="21"/>
                      <w14:textFill>
                        <w14:solidFill>
                          <w14:schemeClr w14:val="tx1"/>
                        </w14:solidFill>
                      </w14:textFill>
                    </w:rPr>
                    <w:t>项目运营期固体废物主要为工艺粉尘、废布袋生活垃圾。生活垃圾经收集后交环卫部门清运处理;废弃布袋统一收集后交由有能力处置单位处理:项目除尘设施收集粉尘作为原料回用于生产。营运期项目一般工业固体废物执行《一般工业固体废物贮存和填埋污染控制标准》(GB18599-2020)</w:t>
                  </w:r>
                </w:p>
              </w:tc>
              <w:tc>
                <w:tcPr>
                  <w:tcW w:w="2494" w:type="dxa"/>
                  <w:tcBorders>
                    <w:right w:val="single" w:color="000000" w:sz="6" w:space="0"/>
                  </w:tcBorders>
                  <w:vAlign w:val="center"/>
                </w:tcPr>
                <w:p w14:paraId="7A1E333D">
                  <w:pPr>
                    <w:spacing w:line="360" w:lineRule="auto"/>
                    <w:ind w:firstLine="420" w:firstLineChars="200"/>
                    <w:jc w:val="center"/>
                    <w:rPr>
                      <w:rFonts w:eastAsiaTheme="minorEastAsia"/>
                      <w:color w:val="000000" w:themeColor="text1"/>
                      <w:szCs w:val="21"/>
                      <w14:textFill>
                        <w14:solidFill>
                          <w14:schemeClr w14:val="tx1"/>
                        </w14:solidFill>
                      </w14:textFill>
                    </w:rPr>
                  </w:pPr>
                  <w:r>
                    <w:rPr>
                      <w:color w:val="000000" w:themeColor="text1"/>
                      <w:szCs w:val="21"/>
                      <w14:textFill>
                        <w14:solidFill>
                          <w14:schemeClr w14:val="tx1"/>
                        </w14:solidFill>
                      </w14:textFill>
                    </w:rPr>
                    <w:t>已落实，</w:t>
                  </w:r>
                  <w:r>
                    <w:rPr>
                      <w:rFonts w:hint="eastAsia"/>
                      <w:color w:val="000000" w:themeColor="text1"/>
                      <w:szCs w:val="21"/>
                      <w:lang w:val="en-US" w:eastAsia="zh-CN"/>
                      <w14:textFill>
                        <w14:solidFill>
                          <w14:schemeClr w14:val="tx1"/>
                        </w14:solidFill>
                      </w14:textFill>
                    </w:rPr>
                    <w:t>项目</w:t>
                  </w:r>
                  <w:r>
                    <w:rPr>
                      <w:rFonts w:hint="eastAsia" w:eastAsiaTheme="minorEastAsia"/>
                      <w:color w:val="000000" w:themeColor="text1"/>
                      <w:spacing w:val="3"/>
                      <w:szCs w:val="21"/>
                      <w14:textFill>
                        <w14:solidFill>
                          <w14:schemeClr w14:val="tx1"/>
                        </w14:solidFill>
                      </w14:textFill>
                    </w:rPr>
                    <w:t>生活垃圾经收集后交环卫部门清运处理;废弃布袋统一收集后交由有能力处置单位处理</w:t>
                  </w:r>
                  <w:r>
                    <w:rPr>
                      <w:rFonts w:hint="eastAsia" w:eastAsiaTheme="minorEastAsia"/>
                      <w:color w:val="000000" w:themeColor="text1"/>
                      <w:spacing w:val="3"/>
                      <w:szCs w:val="21"/>
                      <w:lang w:eastAsia="zh-CN"/>
                      <w14:textFill>
                        <w14:solidFill>
                          <w14:schemeClr w14:val="tx1"/>
                        </w14:solidFill>
                      </w14:textFill>
                    </w:rPr>
                    <w:t>，</w:t>
                  </w:r>
                  <w:r>
                    <w:rPr>
                      <w:rFonts w:hint="eastAsia" w:eastAsiaTheme="minorEastAsia"/>
                      <w:color w:val="000000" w:themeColor="text1"/>
                      <w:spacing w:val="3"/>
                      <w:szCs w:val="21"/>
                      <w14:textFill>
                        <w14:solidFill>
                          <w14:schemeClr w14:val="tx1"/>
                        </w14:solidFill>
                      </w14:textFill>
                    </w:rPr>
                    <w:t>项目除尘设施收集粉尘作为原料回用于生产。</w:t>
                  </w:r>
                </w:p>
              </w:tc>
            </w:tr>
            <w:tr w14:paraId="5229C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013" w:type="dxa"/>
                  <w:tcBorders>
                    <w:left w:val="single" w:color="000000" w:sz="6" w:space="0"/>
                  </w:tcBorders>
                  <w:vAlign w:val="center"/>
                </w:tcPr>
                <w:p w14:paraId="471622F5">
                  <w:pPr>
                    <w:adjustRightInd w:val="0"/>
                    <w:snapToGrid w:val="0"/>
                    <w:spacing w:line="360" w:lineRule="auto"/>
                    <w:jc w:val="center"/>
                    <w:rPr>
                      <w:rFonts w:eastAsiaTheme="minorEastAsia"/>
                      <w:color w:val="000000" w:themeColor="text1"/>
                      <w:spacing w:val="-8"/>
                      <w:szCs w:val="21"/>
                      <w14:textFill>
                        <w14:solidFill>
                          <w14:schemeClr w14:val="tx1"/>
                        </w14:solidFill>
                      </w14:textFill>
                    </w:rPr>
                  </w:pPr>
                  <w:r>
                    <w:rPr>
                      <w:rFonts w:eastAsiaTheme="minorEastAsia"/>
                      <w:color w:val="000000" w:themeColor="text1"/>
                      <w:spacing w:val="-8"/>
                      <w:szCs w:val="21"/>
                      <w14:textFill>
                        <w14:solidFill>
                          <w14:schemeClr w14:val="tx1"/>
                        </w14:solidFill>
                      </w14:textFill>
                    </w:rPr>
                    <w:t>环境风险</w:t>
                  </w:r>
                </w:p>
                <w:p w14:paraId="43AFC652">
                  <w:pPr>
                    <w:adjustRightInd w:val="0"/>
                    <w:snapToGrid w:val="0"/>
                    <w:spacing w:line="360" w:lineRule="auto"/>
                    <w:jc w:val="center"/>
                    <w:rPr>
                      <w:rFonts w:eastAsiaTheme="minorEastAsia"/>
                      <w:color w:val="000000" w:themeColor="text1"/>
                      <w:spacing w:val="-8"/>
                      <w:szCs w:val="21"/>
                      <w14:textFill>
                        <w14:solidFill>
                          <w14:schemeClr w14:val="tx1"/>
                        </w14:solidFill>
                      </w14:textFill>
                    </w:rPr>
                  </w:pPr>
                  <w:r>
                    <w:rPr>
                      <w:rFonts w:eastAsiaTheme="minorEastAsia"/>
                      <w:color w:val="000000" w:themeColor="text1"/>
                      <w:spacing w:val="-8"/>
                      <w:szCs w:val="21"/>
                      <w14:textFill>
                        <w14:solidFill>
                          <w14:schemeClr w14:val="tx1"/>
                        </w14:solidFill>
                      </w14:textFill>
                    </w:rPr>
                    <w:t>防范措施</w:t>
                  </w:r>
                </w:p>
              </w:tc>
              <w:tc>
                <w:tcPr>
                  <w:tcW w:w="6191" w:type="dxa"/>
                  <w:gridSpan w:val="4"/>
                  <w:tcBorders>
                    <w:right w:val="single" w:color="000000" w:sz="6" w:space="0"/>
                  </w:tcBorders>
                  <w:vAlign w:val="center"/>
                </w:tcPr>
                <w:p w14:paraId="559EB278">
                  <w:pPr>
                    <w:pStyle w:val="69"/>
                    <w:spacing w:line="360" w:lineRule="auto"/>
                    <w:ind w:firstLine="420" w:firstLineChars="200"/>
                    <w:jc w:val="both"/>
                    <w:rPr>
                      <w:rFonts w:eastAsiaTheme="minorEastAsia"/>
                      <w:color w:val="000000" w:themeColor="text1"/>
                      <w:szCs w:val="21"/>
                      <w14:textFill>
                        <w14:solidFill>
                          <w14:schemeClr w14:val="tx1"/>
                        </w14:solidFill>
                      </w14:textFill>
                    </w:rPr>
                  </w:pPr>
                  <w:r>
                    <w:rPr>
                      <w:rFonts w:hint="default" w:eastAsiaTheme="minorEastAsia"/>
                      <w:color w:val="000000" w:themeColor="text1"/>
                      <w:szCs w:val="21"/>
                      <w14:textFill>
                        <w14:solidFill>
                          <w14:schemeClr w14:val="tx1"/>
                        </w14:solidFill>
                      </w14:textFill>
                    </w:rPr>
                    <w:t>加强对职工的安全培训，</w:t>
                  </w:r>
                  <w:r>
                    <w:rPr>
                      <w:rFonts w:hint="default" w:eastAsiaTheme="minorEastAsia"/>
                      <w:color w:val="000000" w:themeColor="text1"/>
                      <w:szCs w:val="21"/>
                      <w:lang w:val="en-US" w:eastAsia="zh-CN"/>
                      <w14:textFill>
                        <w14:solidFill>
                          <w14:schemeClr w14:val="tx1"/>
                        </w14:solidFill>
                      </w14:textFill>
                    </w:rPr>
                    <w:t>生产</w:t>
                  </w:r>
                  <w:r>
                    <w:rPr>
                      <w:rFonts w:hint="default" w:eastAsiaTheme="minorEastAsia"/>
                      <w:color w:val="000000" w:themeColor="text1"/>
                      <w:szCs w:val="21"/>
                      <w14:textFill>
                        <w14:solidFill>
                          <w14:schemeClr w14:val="tx1"/>
                        </w14:solidFill>
                      </w14:textFill>
                    </w:rPr>
                    <w:t>过程应注意防范火灾，注意通风换气，定期检查雨污管网、隔油池、化粪池等设施的防渗情况。</w:t>
                  </w:r>
                </w:p>
              </w:tc>
              <w:tc>
                <w:tcPr>
                  <w:tcW w:w="2494" w:type="dxa"/>
                  <w:tcBorders>
                    <w:right w:val="single" w:color="000000" w:sz="6" w:space="0"/>
                  </w:tcBorders>
                  <w:vAlign w:val="center"/>
                </w:tcPr>
                <w:p w14:paraId="651B977E">
                  <w:pPr>
                    <w:spacing w:line="360" w:lineRule="auto"/>
                    <w:ind w:firstLine="420" w:firstLineChars="20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已落实。建设单位已</w:t>
                  </w:r>
                  <w:r>
                    <w:rPr>
                      <w:rFonts w:hint="default" w:eastAsiaTheme="minorEastAsia"/>
                      <w:color w:val="000000" w:themeColor="text1"/>
                      <w:szCs w:val="21"/>
                      <w14:textFill>
                        <w14:solidFill>
                          <w14:schemeClr w14:val="tx1"/>
                        </w14:solidFill>
                      </w14:textFill>
                    </w:rPr>
                    <w:t>加强对职工的安全培训，</w:t>
                  </w:r>
                  <w:r>
                    <w:rPr>
                      <w:rFonts w:hint="default" w:eastAsiaTheme="minorEastAsia"/>
                      <w:color w:val="000000" w:themeColor="text1"/>
                      <w:szCs w:val="21"/>
                      <w:lang w:val="en-US" w:eastAsia="zh-CN"/>
                      <w14:textFill>
                        <w14:solidFill>
                          <w14:schemeClr w14:val="tx1"/>
                        </w14:solidFill>
                      </w14:textFill>
                    </w:rPr>
                    <w:t>生产</w:t>
                  </w:r>
                  <w:r>
                    <w:rPr>
                      <w:rFonts w:hint="default" w:eastAsiaTheme="minorEastAsia"/>
                      <w:color w:val="000000" w:themeColor="text1"/>
                      <w:szCs w:val="21"/>
                      <w14:textFill>
                        <w14:solidFill>
                          <w14:schemeClr w14:val="tx1"/>
                        </w14:solidFill>
                      </w14:textFill>
                    </w:rPr>
                    <w:t>过程应注意防范火灾，注意通风换气，定期检查雨污管网、隔油池、化粪池等设施的防渗情况。</w:t>
                  </w:r>
                </w:p>
              </w:tc>
            </w:tr>
          </w:tbl>
          <w:p w14:paraId="3F595D19">
            <w:pPr>
              <w:spacing w:line="360" w:lineRule="auto"/>
              <w:ind w:left="420" w:leftChars="200"/>
              <w:jc w:val="left"/>
              <w:rPr>
                <w:rFonts w:hint="eastAsia" w:ascii="Times New Roman" w:hAnsi="Times New Roman" w:eastAsia="宋体" w:cs="Times New Roman"/>
                <w:b/>
                <w:bCs/>
                <w:color w:val="000000" w:themeColor="text1"/>
                <w:sz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lang w:val="en-US" w:eastAsia="zh-CN"/>
                <w14:textFill>
                  <w14:solidFill>
                    <w14:schemeClr w14:val="tx1"/>
                  </w14:solidFill>
                </w14:textFill>
              </w:rPr>
              <w:t xml:space="preserve">三 </w:t>
            </w:r>
            <w:r>
              <w:rPr>
                <w:rFonts w:hint="eastAsia" w:cs="Times New Roman"/>
                <w:b/>
                <w:bCs/>
                <w:color w:val="000000" w:themeColor="text1"/>
                <w:sz w:val="24"/>
                <w:lang w:val="en-US" w:eastAsia="zh-CN"/>
                <w14:textFill>
                  <w14:solidFill>
                    <w14:schemeClr w14:val="tx1"/>
                  </w14:solidFill>
                </w14:textFill>
              </w:rPr>
              <w:t>、</w:t>
            </w:r>
            <w:r>
              <w:rPr>
                <w:rFonts w:hint="eastAsia" w:ascii="Times New Roman" w:hAnsi="Times New Roman" w:eastAsia="宋体" w:cs="Times New Roman"/>
                <w:b/>
                <w:bCs/>
                <w:color w:val="000000" w:themeColor="text1"/>
                <w:sz w:val="24"/>
                <w:lang w:val="en-US" w:eastAsia="zh-CN"/>
                <w14:textFill>
                  <w14:solidFill>
                    <w14:schemeClr w14:val="tx1"/>
                  </w14:solidFill>
                </w14:textFill>
              </w:rPr>
              <w:t>原有环境污染问题整改措施落实情况一览表</w:t>
            </w:r>
          </w:p>
          <w:tbl>
            <w:tblPr>
              <w:tblStyle w:val="29"/>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3009"/>
              <w:gridCol w:w="4541"/>
              <w:gridCol w:w="1680"/>
            </w:tblGrid>
            <w:tr w14:paraId="686F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89" w:type="dxa"/>
                  <w:vAlign w:val="center"/>
                </w:tcPr>
                <w:p w14:paraId="4C135BAC">
                  <w:pPr>
                    <w:pStyle w:val="58"/>
                    <w:keepNext w:val="0"/>
                    <w:keepLines w:val="0"/>
                    <w:suppressLineNumbers w:val="0"/>
                    <w:spacing w:before="16" w:beforeAutospacing="0" w:after="0" w:afterAutospacing="0" w:line="360" w:lineRule="auto"/>
                    <w:ind w:left="0" w:right="-23"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序号</w:t>
                  </w:r>
                </w:p>
              </w:tc>
              <w:tc>
                <w:tcPr>
                  <w:tcW w:w="3009" w:type="dxa"/>
                  <w:vAlign w:val="center"/>
                </w:tcPr>
                <w:p w14:paraId="2B9927AB">
                  <w:pPr>
                    <w:pStyle w:val="58"/>
                    <w:keepNext w:val="0"/>
                    <w:keepLines w:val="0"/>
                    <w:suppressLineNumbers w:val="0"/>
                    <w:spacing w:before="16" w:beforeAutospacing="0" w:after="0" w:afterAutospacing="0" w:line="360" w:lineRule="auto"/>
                    <w:ind w:left="0" w:right="-23"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原有环境污染问题</w:t>
                  </w:r>
                </w:p>
              </w:tc>
              <w:tc>
                <w:tcPr>
                  <w:tcW w:w="4541" w:type="dxa"/>
                  <w:vAlign w:val="center"/>
                </w:tcPr>
                <w:p w14:paraId="5E40389F">
                  <w:pPr>
                    <w:pStyle w:val="58"/>
                    <w:keepNext w:val="0"/>
                    <w:keepLines w:val="0"/>
                    <w:suppressLineNumbers w:val="0"/>
                    <w:spacing w:before="16" w:beforeAutospacing="0" w:after="0" w:afterAutospacing="0" w:line="360" w:lineRule="auto"/>
                    <w:ind w:left="0" w:right="-23"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整改措施</w:t>
                  </w:r>
                </w:p>
              </w:tc>
              <w:tc>
                <w:tcPr>
                  <w:tcW w:w="1680" w:type="dxa"/>
                  <w:vAlign w:val="center"/>
                </w:tcPr>
                <w:p w14:paraId="572752C8">
                  <w:pPr>
                    <w:pStyle w:val="58"/>
                    <w:keepNext w:val="0"/>
                    <w:keepLines w:val="0"/>
                    <w:suppressLineNumbers w:val="0"/>
                    <w:spacing w:before="16" w:beforeAutospacing="0" w:after="0" w:afterAutospacing="0" w:line="360" w:lineRule="auto"/>
                    <w:ind w:left="0" w:right="-23"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落实情况</w:t>
                  </w:r>
                </w:p>
              </w:tc>
            </w:tr>
            <w:tr w14:paraId="3D4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89" w:type="dxa"/>
                  <w:vAlign w:val="center"/>
                </w:tcPr>
                <w:p w14:paraId="661316E4">
                  <w:pPr>
                    <w:pStyle w:val="58"/>
                    <w:keepNext w:val="0"/>
                    <w:keepLines w:val="0"/>
                    <w:suppressLineNumbers w:val="0"/>
                    <w:spacing w:before="16" w:beforeAutospacing="0" w:after="0" w:afterAutospacing="0" w:line="360" w:lineRule="auto"/>
                    <w:ind w:left="0" w:right="-23"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3009" w:type="dxa"/>
                  <w:vAlign w:val="center"/>
                </w:tcPr>
                <w:p w14:paraId="4B047418">
                  <w:pPr>
                    <w:pStyle w:val="58"/>
                    <w:keepNext w:val="0"/>
                    <w:keepLines w:val="0"/>
                    <w:suppressLineNumbers w:val="0"/>
                    <w:spacing w:before="16" w:beforeAutospacing="0" w:after="0" w:afterAutospacing="0" w:line="360" w:lineRule="auto"/>
                    <w:ind w:left="0" w:right="-23"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装料厂房密闭不严</w:t>
                  </w:r>
                </w:p>
              </w:tc>
              <w:tc>
                <w:tcPr>
                  <w:tcW w:w="4541" w:type="dxa"/>
                  <w:vAlign w:val="center"/>
                </w:tcPr>
                <w:p w14:paraId="79993901">
                  <w:pPr>
                    <w:pStyle w:val="58"/>
                    <w:keepNext w:val="0"/>
                    <w:keepLines w:val="0"/>
                    <w:suppressLineNumbers w:val="0"/>
                    <w:spacing w:before="16" w:beforeAutospacing="0" w:after="0" w:afterAutospacing="0" w:line="360" w:lineRule="auto"/>
                    <w:ind w:left="0" w:right="-23"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在装料厂房安装卷帘以达到厂房密闭。</w:t>
                  </w:r>
                </w:p>
              </w:tc>
              <w:tc>
                <w:tcPr>
                  <w:tcW w:w="1680" w:type="dxa"/>
                  <w:vAlign w:val="center"/>
                </w:tcPr>
                <w:p w14:paraId="62683498">
                  <w:pPr>
                    <w:pStyle w:val="58"/>
                    <w:keepNext w:val="0"/>
                    <w:keepLines w:val="0"/>
                    <w:suppressLineNumbers w:val="0"/>
                    <w:spacing w:before="16" w:beforeAutospacing="0" w:after="0" w:afterAutospacing="0" w:line="360" w:lineRule="auto"/>
                    <w:ind w:left="0" w:right="-23"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已落实，见附</w:t>
                  </w:r>
                  <w:r>
                    <w:rPr>
                      <w:rFonts w:hint="eastAsia" w:cs="Times New Roman"/>
                      <w:color w:val="000000" w:themeColor="text1"/>
                      <w:sz w:val="21"/>
                      <w:szCs w:val="21"/>
                      <w:lang w:val="en-US" w:eastAsia="zh-CN"/>
                      <w14:textFill>
                        <w14:solidFill>
                          <w14:schemeClr w14:val="tx1"/>
                        </w14:solidFill>
                      </w14:textFill>
                    </w:rPr>
                    <w:t>件</w:t>
                  </w:r>
                </w:p>
              </w:tc>
            </w:tr>
            <w:tr w14:paraId="6018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89" w:type="dxa"/>
                  <w:vAlign w:val="center"/>
                </w:tcPr>
                <w:p w14:paraId="0B086CB7">
                  <w:pPr>
                    <w:pStyle w:val="58"/>
                    <w:keepNext w:val="0"/>
                    <w:keepLines w:val="0"/>
                    <w:suppressLineNumbers w:val="0"/>
                    <w:spacing w:before="16" w:beforeAutospacing="0" w:after="0" w:afterAutospacing="0" w:line="360" w:lineRule="auto"/>
                    <w:ind w:left="0" w:right="-23"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w:t>
                  </w:r>
                </w:p>
              </w:tc>
              <w:tc>
                <w:tcPr>
                  <w:tcW w:w="3009" w:type="dxa"/>
                  <w:vAlign w:val="center"/>
                </w:tcPr>
                <w:p w14:paraId="76B12440">
                  <w:pPr>
                    <w:pStyle w:val="58"/>
                    <w:keepNext w:val="0"/>
                    <w:keepLines w:val="0"/>
                    <w:suppressLineNumbers w:val="0"/>
                    <w:spacing w:before="16" w:beforeAutospacing="0" w:after="0" w:afterAutospacing="0" w:line="360" w:lineRule="auto"/>
                    <w:ind w:left="0" w:right="-23"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装料厂房缺乏扬尘治理措施</w:t>
                  </w:r>
                </w:p>
              </w:tc>
              <w:tc>
                <w:tcPr>
                  <w:tcW w:w="4541" w:type="dxa"/>
                  <w:vAlign w:val="center"/>
                </w:tcPr>
                <w:p w14:paraId="410D381C">
                  <w:pPr>
                    <w:pStyle w:val="58"/>
                    <w:keepNext w:val="0"/>
                    <w:keepLines w:val="0"/>
                    <w:suppressLineNumbers w:val="0"/>
                    <w:spacing w:before="16" w:beforeAutospacing="0" w:after="0" w:afterAutospacing="0" w:line="360" w:lineRule="auto"/>
                    <w:ind w:left="0" w:right="-23"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在装料厂房下料口及车辆出入口加装水喷淋设施，以治理装料扬尘。</w:t>
                  </w:r>
                </w:p>
              </w:tc>
              <w:tc>
                <w:tcPr>
                  <w:tcW w:w="1680" w:type="dxa"/>
                  <w:vAlign w:val="center"/>
                </w:tcPr>
                <w:p w14:paraId="7512F386">
                  <w:pPr>
                    <w:pStyle w:val="58"/>
                    <w:keepNext w:val="0"/>
                    <w:keepLines w:val="0"/>
                    <w:suppressLineNumbers w:val="0"/>
                    <w:spacing w:before="16" w:beforeAutospacing="0" w:after="0" w:afterAutospacing="0" w:line="360" w:lineRule="auto"/>
                    <w:ind w:left="0" w:right="-23"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已落实，见附</w:t>
                  </w:r>
                  <w:r>
                    <w:rPr>
                      <w:rFonts w:hint="eastAsia" w:cs="Times New Roman"/>
                      <w:color w:val="000000" w:themeColor="text1"/>
                      <w:sz w:val="21"/>
                      <w:szCs w:val="21"/>
                      <w:lang w:val="en-US" w:eastAsia="zh-CN"/>
                      <w14:textFill>
                        <w14:solidFill>
                          <w14:schemeClr w14:val="tx1"/>
                        </w14:solidFill>
                      </w14:textFill>
                    </w:rPr>
                    <w:t>件</w:t>
                  </w:r>
                </w:p>
              </w:tc>
            </w:tr>
            <w:tr w14:paraId="084C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89" w:type="dxa"/>
                  <w:vAlign w:val="center"/>
                </w:tcPr>
                <w:p w14:paraId="25E88E8B">
                  <w:pPr>
                    <w:pStyle w:val="58"/>
                    <w:keepNext w:val="0"/>
                    <w:keepLines w:val="0"/>
                    <w:suppressLineNumbers w:val="0"/>
                    <w:spacing w:before="16" w:beforeAutospacing="0" w:after="0" w:afterAutospacing="0" w:line="360" w:lineRule="auto"/>
                    <w:ind w:left="0" w:right="-23"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w:t>
                  </w:r>
                </w:p>
              </w:tc>
              <w:tc>
                <w:tcPr>
                  <w:tcW w:w="3009" w:type="dxa"/>
                  <w:vAlign w:val="center"/>
                </w:tcPr>
                <w:p w14:paraId="6FEA7E26">
                  <w:pPr>
                    <w:pStyle w:val="58"/>
                    <w:keepNext w:val="0"/>
                    <w:keepLines w:val="0"/>
                    <w:suppressLineNumbers w:val="0"/>
                    <w:spacing w:before="16" w:beforeAutospacing="0" w:after="0" w:afterAutospacing="0" w:line="360" w:lineRule="auto"/>
                    <w:ind w:left="0" w:right="-23"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遗留废渣露天堆放</w:t>
                  </w:r>
                </w:p>
              </w:tc>
              <w:tc>
                <w:tcPr>
                  <w:tcW w:w="4541" w:type="dxa"/>
                  <w:vAlign w:val="center"/>
                </w:tcPr>
                <w:p w14:paraId="3FA1A5F8">
                  <w:pPr>
                    <w:pStyle w:val="58"/>
                    <w:keepNext w:val="0"/>
                    <w:keepLines w:val="0"/>
                    <w:suppressLineNumbers w:val="0"/>
                    <w:spacing w:before="16" w:beforeAutospacing="0" w:after="0" w:afterAutospacing="0" w:line="360" w:lineRule="auto"/>
                    <w:ind w:left="0" w:right="-23" w:right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将废渣转移至厂房内部堆放，对可作为生产原料部分回用生产，不可用于生产部分委托相关单位清运处理</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1680" w:type="dxa"/>
                  <w:vAlign w:val="center"/>
                </w:tcPr>
                <w:p w14:paraId="356095D8">
                  <w:pPr>
                    <w:pStyle w:val="58"/>
                    <w:keepNext w:val="0"/>
                    <w:keepLines w:val="0"/>
                    <w:suppressLineNumbers w:val="0"/>
                    <w:spacing w:before="16" w:beforeAutospacing="0" w:after="0" w:afterAutospacing="0" w:line="360" w:lineRule="auto"/>
                    <w:ind w:left="0" w:right="-23" w:right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已落实，见附</w:t>
                  </w:r>
                  <w:r>
                    <w:rPr>
                      <w:rFonts w:hint="eastAsia" w:cs="Times New Roman"/>
                      <w:color w:val="000000" w:themeColor="text1"/>
                      <w:sz w:val="21"/>
                      <w:szCs w:val="21"/>
                      <w:lang w:val="en-US" w:eastAsia="zh-CN"/>
                      <w14:textFill>
                        <w14:solidFill>
                          <w14:schemeClr w14:val="tx1"/>
                        </w14:solidFill>
                      </w14:textFill>
                    </w:rPr>
                    <w:t>件</w:t>
                  </w:r>
                </w:p>
              </w:tc>
            </w:tr>
          </w:tbl>
          <w:p w14:paraId="5835A244">
            <w:pPr>
              <w:autoSpaceDE w:val="0"/>
              <w:autoSpaceDN w:val="0"/>
              <w:adjustRightInd w:val="0"/>
              <w:spacing w:line="360" w:lineRule="auto"/>
              <w:ind w:firstLine="482" w:firstLineChars="200"/>
              <w:jc w:val="left"/>
              <w:rPr>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四</w:t>
            </w:r>
            <w:r>
              <w:rPr>
                <w:rFonts w:hint="eastAsia"/>
                <w:b/>
                <w:bCs/>
                <w:color w:val="000000" w:themeColor="text1"/>
                <w:sz w:val="24"/>
                <w14:textFill>
                  <w14:solidFill>
                    <w14:schemeClr w14:val="tx1"/>
                  </w14:solidFill>
                </w14:textFill>
              </w:rPr>
              <w:t>、排污口规范化管理</w:t>
            </w:r>
          </w:p>
          <w:p w14:paraId="1379EF1F">
            <w:pPr>
              <w:pStyle w:val="65"/>
              <w:spacing w:before="120" w:line="360" w:lineRule="auto"/>
              <w:ind w:firstLine="480" w:firstLineChars="200"/>
              <w:jc w:val="both"/>
              <w:rPr>
                <w:rFonts w:ascii="Times New Roman"/>
                <w:bCs/>
                <w:color w:val="000000" w:themeColor="text1"/>
                <w:sz w:val="24"/>
                <w:szCs w:val="24"/>
                <w14:textFill>
                  <w14:solidFill>
                    <w14:schemeClr w14:val="tx1"/>
                  </w14:solidFill>
                </w14:textFill>
              </w:rPr>
            </w:pPr>
            <w:r>
              <w:rPr>
                <w:rFonts w:ascii="Times New Roman"/>
                <w:bCs/>
                <w:color w:val="000000" w:themeColor="text1"/>
                <w:sz w:val="24"/>
                <w:szCs w:val="24"/>
                <w14:textFill>
                  <w14:solidFill>
                    <w14:schemeClr w14:val="tx1"/>
                  </w14:solidFill>
                </w14:textFill>
              </w:rPr>
              <w:t>根据《关于印发广东省污染源排污口规范化设置导则的通知》（粤环[2008]42号）、《污染源监测技术规范》等文件要求，项目所有排污口须按照便于采样、监测和日常检查的原则设置，并按照规定设置与排污口对应的环境保护图形标志牌。</w:t>
            </w:r>
          </w:p>
          <w:p w14:paraId="41052686">
            <w:pPr>
              <w:widowControl/>
              <w:spacing w:line="360" w:lineRule="auto"/>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）废气排放口规范化设置</w:t>
            </w:r>
          </w:p>
          <w:p w14:paraId="115787C7">
            <w:pPr>
              <w:widowControl/>
              <w:spacing w:line="360" w:lineRule="auto"/>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根据现场勘察情况可知，项目废气</w:t>
            </w:r>
            <w:r>
              <w:rPr>
                <w:bCs/>
                <w:color w:val="000000" w:themeColor="text1"/>
                <w:sz w:val="24"/>
                <w14:textFill>
                  <w14:solidFill>
                    <w14:schemeClr w14:val="tx1"/>
                  </w14:solidFill>
                </w14:textFill>
              </w:rPr>
              <w:t>排气筒</w:t>
            </w:r>
            <w:r>
              <w:rPr>
                <w:rFonts w:hint="eastAsia"/>
                <w:bCs/>
                <w:color w:val="000000" w:themeColor="text1"/>
                <w:sz w:val="24"/>
                <w14:textFill>
                  <w14:solidFill>
                    <w14:schemeClr w14:val="tx1"/>
                  </w14:solidFill>
                </w14:textFill>
              </w:rPr>
              <w:t>已</w:t>
            </w:r>
            <w:r>
              <w:rPr>
                <w:bCs/>
                <w:color w:val="000000" w:themeColor="text1"/>
                <w:sz w:val="24"/>
                <w14:textFill>
                  <w14:solidFill>
                    <w14:schemeClr w14:val="tx1"/>
                  </w14:solidFill>
                </w14:textFill>
              </w:rPr>
              <w:t>设置</w:t>
            </w:r>
            <w:r>
              <w:rPr>
                <w:rFonts w:hint="eastAsia"/>
                <w:bCs/>
                <w:color w:val="000000" w:themeColor="text1"/>
                <w:sz w:val="24"/>
                <w14:textFill>
                  <w14:solidFill>
                    <w14:schemeClr w14:val="tx1"/>
                  </w14:solidFill>
                </w14:textFill>
              </w:rPr>
              <w:t>成</w:t>
            </w:r>
            <w:r>
              <w:rPr>
                <w:bCs/>
                <w:color w:val="000000" w:themeColor="text1"/>
                <w:sz w:val="24"/>
                <w14:textFill>
                  <w14:solidFill>
                    <w14:schemeClr w14:val="tx1"/>
                  </w14:solidFill>
                </w14:textFill>
              </w:rPr>
              <w:t>便于采样、监测的采样口和采样监测平台，在其进出口分别设置采样口及采样监测平台。采样孔、点数目和位置</w:t>
            </w:r>
            <w:r>
              <w:rPr>
                <w:rFonts w:hint="eastAsia"/>
                <w:bCs/>
                <w:color w:val="000000" w:themeColor="text1"/>
                <w:sz w:val="24"/>
                <w14:textFill>
                  <w14:solidFill>
                    <w14:schemeClr w14:val="tx1"/>
                  </w14:solidFill>
                </w14:textFill>
              </w:rPr>
              <w:t>已</w:t>
            </w:r>
            <w:r>
              <w:rPr>
                <w:bCs/>
                <w:color w:val="000000" w:themeColor="text1"/>
                <w:sz w:val="24"/>
                <w14:textFill>
                  <w14:solidFill>
                    <w14:schemeClr w14:val="tx1"/>
                  </w14:solidFill>
                </w14:textFill>
              </w:rPr>
              <w:t>按《固定污染源排气中颗粒物测定与气态污染物采样方法》（GB/T16157-1996）和《污染源监测技术规范》的规定设置。</w:t>
            </w:r>
          </w:p>
          <w:p w14:paraId="4D7CD09B">
            <w:pPr>
              <w:autoSpaceDE w:val="0"/>
              <w:autoSpaceDN w:val="0"/>
              <w:adjustRightInd w:val="0"/>
              <w:spacing w:line="360" w:lineRule="auto"/>
              <w:ind w:left="420" w:leftChars="200"/>
              <w:jc w:val="left"/>
              <w:rPr>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五</w:t>
            </w:r>
            <w:r>
              <w:rPr>
                <w:rFonts w:hint="eastAsia"/>
                <w:b/>
                <w:bCs/>
                <w:color w:val="000000" w:themeColor="text1"/>
                <w:sz w:val="24"/>
                <w14:textFill>
                  <w14:solidFill>
                    <w14:schemeClr w14:val="tx1"/>
                  </w14:solidFill>
                </w14:textFill>
              </w:rPr>
              <w:t>、排污许可情况</w:t>
            </w:r>
          </w:p>
          <w:p w14:paraId="3D4BB5E9">
            <w:pPr>
              <w:widowControl/>
              <w:spacing w:line="360" w:lineRule="auto"/>
              <w:ind w:firstLine="480" w:firstLineChars="200"/>
              <w:jc w:val="left"/>
              <w:rPr>
                <w:rFonts w:hint="eastAsia"/>
                <w:bCs/>
                <w:sz w:val="24"/>
              </w:rPr>
            </w:pPr>
            <w:r>
              <w:rPr>
                <w:rFonts w:hint="eastAsia"/>
                <w:bCs/>
                <w:sz w:val="24"/>
              </w:rPr>
              <w:t>项目已于202</w:t>
            </w:r>
            <w:r>
              <w:rPr>
                <w:rFonts w:hint="eastAsia"/>
                <w:bCs/>
                <w:sz w:val="24"/>
                <w:lang w:val="en-US" w:eastAsia="zh-CN"/>
              </w:rPr>
              <w:t>5</w:t>
            </w:r>
            <w:r>
              <w:rPr>
                <w:rFonts w:hint="eastAsia"/>
                <w:bCs/>
                <w:sz w:val="24"/>
              </w:rPr>
              <w:t>年0</w:t>
            </w:r>
            <w:r>
              <w:rPr>
                <w:rFonts w:hint="eastAsia"/>
                <w:bCs/>
                <w:sz w:val="24"/>
                <w:lang w:val="en-US" w:eastAsia="zh-CN"/>
              </w:rPr>
              <w:t>7</w:t>
            </w:r>
            <w:r>
              <w:rPr>
                <w:rFonts w:hint="eastAsia"/>
                <w:bCs/>
                <w:sz w:val="24"/>
              </w:rPr>
              <w:t>月1日完成排污许可登记，登记编号为91440812MACR0U2N6A</w:t>
            </w:r>
            <w:r>
              <w:rPr>
                <w:rFonts w:hint="eastAsia"/>
                <w:bCs/>
                <w:sz w:val="24"/>
                <w:lang w:val="en-US" w:eastAsia="zh-CN"/>
              </w:rPr>
              <w:t>0001Z</w:t>
            </w:r>
            <w:r>
              <w:rPr>
                <w:rFonts w:hint="eastAsia"/>
                <w:bCs/>
                <w:sz w:val="24"/>
              </w:rPr>
              <w:t>。</w:t>
            </w:r>
          </w:p>
          <w:p w14:paraId="4107853E">
            <w:pPr>
              <w:widowControl/>
              <w:numPr>
                <w:ilvl w:val="0"/>
                <w:numId w:val="0"/>
              </w:numPr>
              <w:spacing w:line="360" w:lineRule="auto"/>
              <w:jc w:val="left"/>
              <w:rPr>
                <w:rFonts w:hint="default"/>
                <w:bCs/>
                <w:sz w:val="24"/>
                <w:lang w:val="en-US" w:eastAsia="zh-CN"/>
              </w:rPr>
            </w:pPr>
          </w:p>
        </w:tc>
      </w:tr>
    </w:tbl>
    <w:p w14:paraId="781BD7BE">
      <w:pPr>
        <w:rPr>
          <w:color w:val="000000" w:themeColor="text1"/>
          <w:sz w:val="24"/>
          <w14:textFill>
            <w14:solidFill>
              <w14:schemeClr w14:val="tx1"/>
            </w14:solidFill>
          </w14:textFill>
        </w:rPr>
        <w:sectPr>
          <w:pgSz w:w="11906" w:h="16838"/>
          <w:pgMar w:top="1440" w:right="1080" w:bottom="1440" w:left="1080" w:header="851" w:footer="992" w:gutter="0"/>
          <w:pgNumType w:fmt="decimal"/>
          <w:cols w:space="425" w:num="1"/>
          <w:docGrid w:type="lines" w:linePitch="312" w:charSpace="0"/>
        </w:sectPr>
      </w:pPr>
    </w:p>
    <w:p w14:paraId="371F6FB4">
      <w:pPr>
        <w:pStyle w:val="2"/>
        <w:rPr>
          <w:rFonts w:ascii="Times New Roman" w:eastAsia="宋体"/>
          <w:b/>
          <w:bCs/>
          <w:color w:val="000000" w:themeColor="text1"/>
          <w:szCs w:val="28"/>
          <w14:textFill>
            <w14:solidFill>
              <w14:schemeClr w14:val="tx1"/>
            </w14:solidFill>
          </w14:textFill>
        </w:rPr>
      </w:pPr>
      <w:bookmarkStart w:id="15" w:name="_Toc12335"/>
      <w:bookmarkStart w:id="16" w:name="_Toc6853"/>
      <w:r>
        <w:rPr>
          <w:rFonts w:ascii="Times New Roman" w:eastAsia="宋体"/>
          <w:b/>
          <w:bCs/>
          <w:color w:val="000000" w:themeColor="text1"/>
          <w:szCs w:val="28"/>
          <w14:textFill>
            <w14:solidFill>
              <w14:schemeClr w14:val="tx1"/>
            </w14:solidFill>
          </w14:textFill>
        </w:rPr>
        <w:t>表</w:t>
      </w:r>
      <w:r>
        <w:rPr>
          <w:rFonts w:hint="eastAsia" w:ascii="Times New Roman" w:eastAsia="宋体"/>
          <w:b/>
          <w:bCs/>
          <w:color w:val="000000" w:themeColor="text1"/>
          <w:szCs w:val="28"/>
          <w14:textFill>
            <w14:solidFill>
              <w14:schemeClr w14:val="tx1"/>
            </w14:solidFill>
          </w14:textFill>
        </w:rPr>
        <w:t>九</w:t>
      </w:r>
      <w:r>
        <w:rPr>
          <w:rFonts w:ascii="Times New Roman" w:eastAsia="宋体"/>
          <w:b/>
          <w:bCs/>
          <w:color w:val="000000" w:themeColor="text1"/>
          <w:szCs w:val="28"/>
          <w14:textFill>
            <w14:solidFill>
              <w14:schemeClr w14:val="tx1"/>
            </w14:solidFill>
          </w14:textFill>
        </w:rPr>
        <w:t xml:space="preserve"> 验收结论</w:t>
      </w:r>
      <w:bookmarkEnd w:id="15"/>
      <w:bookmarkEnd w:id="16"/>
    </w:p>
    <w:tbl>
      <w:tblPr>
        <w:tblStyle w:val="29"/>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0"/>
      </w:tblGrid>
      <w:tr w14:paraId="72C4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3" w:hRule="atLeast"/>
        </w:trPr>
        <w:tc>
          <w:tcPr>
            <w:tcW w:w="9920" w:type="dxa"/>
            <w:vAlign w:val="center"/>
          </w:tcPr>
          <w:p w14:paraId="35E58F21">
            <w:pPr>
              <w:tabs>
                <w:tab w:val="left" w:pos="3990"/>
              </w:tabs>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（1）项目基本概况</w:t>
            </w:r>
          </w:p>
          <w:p w14:paraId="2B62F2DE">
            <w:pPr>
              <w:spacing w:line="360" w:lineRule="auto"/>
              <w:ind w:firstLine="480" w:firstLineChars="200"/>
              <w:rPr>
                <w:rFonts w:hint="eastAsia"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本项目名称为</w:t>
            </w:r>
            <w:r>
              <w:rPr>
                <w:rFonts w:hint="eastAsia" w:eastAsiaTheme="minorEastAsia"/>
                <w:color w:val="000000" w:themeColor="text1"/>
                <w:sz w:val="24"/>
                <w:lang w:val="en-US" w:eastAsia="zh-CN"/>
                <w14:textFill>
                  <w14:solidFill>
                    <w14:schemeClr w14:val="tx1"/>
                  </w14:solidFill>
                </w14:textFill>
              </w:rPr>
              <w:t>湛江凉达矿渣微粉生产线建设项目</w:t>
            </w:r>
            <w:r>
              <w:rPr>
                <w:rFonts w:hint="eastAsia" w:eastAsiaTheme="minorEastAsia"/>
                <w:color w:val="000000" w:themeColor="text1"/>
                <w:sz w:val="24"/>
                <w14:textFill>
                  <w14:solidFill>
                    <w14:schemeClr w14:val="tx1"/>
                  </w14:solidFill>
                </w14:textFill>
              </w:rPr>
              <w:t>，本项目位于广东省湛江市经济技术开发区龙腾路3号，北侧为创业路，南侧为东海大道，西邻经开路，项目用地为工业用地，项目用地面积38425m</w:t>
            </w:r>
            <w:r>
              <w:rPr>
                <w:rFonts w:hint="eastAsia" w:eastAsiaTheme="minorEastAsia"/>
                <w:color w:val="000000" w:themeColor="text1"/>
                <w:sz w:val="24"/>
                <w:vertAlign w:val="superscript"/>
                <w14:textFill>
                  <w14:solidFill>
                    <w14:schemeClr w14:val="tx1"/>
                  </w14:solidFill>
                </w14:textFill>
              </w:rPr>
              <w:t>2</w:t>
            </w:r>
            <w:r>
              <w:rPr>
                <w:rFonts w:hint="eastAsia" w:eastAsiaTheme="minorEastAsia"/>
                <w:color w:val="000000" w:themeColor="text1"/>
                <w:sz w:val="24"/>
                <w14:textFill>
                  <w14:solidFill>
                    <w14:schemeClr w14:val="tx1"/>
                  </w14:solidFill>
                </w14:textFill>
              </w:rPr>
              <w:t>，其中建筑面积 14250m</w:t>
            </w:r>
            <w:r>
              <w:rPr>
                <w:rFonts w:hint="eastAsia" w:eastAsiaTheme="minorEastAsia"/>
                <w:color w:val="000000" w:themeColor="text1"/>
                <w:sz w:val="24"/>
                <w:vertAlign w:val="superscript"/>
                <w14:textFill>
                  <w14:solidFill>
                    <w14:schemeClr w14:val="tx1"/>
                  </w14:solidFill>
                </w14:textFill>
              </w:rPr>
              <w:t>2</w:t>
            </w:r>
            <w:r>
              <w:rPr>
                <w:rFonts w:hint="eastAsia" w:eastAsiaTheme="minorEastAsia"/>
                <w:color w:val="000000" w:themeColor="text1"/>
                <w:sz w:val="24"/>
                <w14:textFill>
                  <w14:solidFill>
                    <w14:schemeClr w14:val="tx1"/>
                  </w14:solidFill>
                </w14:textFill>
              </w:rPr>
              <w:t>，道路绿化及空置场地面积为24175m</w:t>
            </w:r>
            <w:r>
              <w:rPr>
                <w:rFonts w:hint="eastAsia" w:eastAsiaTheme="minorEastAsia"/>
                <w:color w:val="000000" w:themeColor="text1"/>
                <w:sz w:val="24"/>
                <w:vertAlign w:val="superscript"/>
                <w14:textFill>
                  <w14:solidFill>
                    <w14:schemeClr w14:val="tx1"/>
                  </w14:solidFill>
                </w14:textFill>
              </w:rPr>
              <w:t>2</w:t>
            </w:r>
            <w:r>
              <w:rPr>
                <w:rFonts w:hint="eastAsia" w:eastAsiaTheme="minorEastAsia"/>
                <w:color w:val="000000" w:themeColor="text1"/>
                <w:sz w:val="24"/>
                <w14:textFill>
                  <w14:solidFill>
                    <w14:schemeClr w14:val="tx1"/>
                  </w14:solidFill>
                </w14:textFill>
              </w:rPr>
              <w:t>，建设一条水渣磨粉生产线，年产成品水渣粉11.52万吨。项目总投资 350万元，其中环保投资12.8万元。</w:t>
            </w:r>
          </w:p>
          <w:p w14:paraId="1207F39E">
            <w:pPr>
              <w:spacing w:line="360" w:lineRule="auto"/>
              <w:ind w:firstLine="482" w:firstLineChars="200"/>
              <w:rPr>
                <w:b/>
                <w:color w:val="000000" w:themeColor="text1"/>
                <w:sz w:val="24"/>
                <w:lang w:val="zh-CN"/>
                <w14:textFill>
                  <w14:solidFill>
                    <w14:schemeClr w14:val="tx1"/>
                  </w14:solidFill>
                </w14:textFill>
              </w:rPr>
            </w:pPr>
            <w:r>
              <w:rPr>
                <w:b/>
                <w:color w:val="000000" w:themeColor="text1"/>
                <w:sz w:val="24"/>
                <w:lang w:val="zh-CN"/>
                <w14:textFill>
                  <w14:solidFill>
                    <w14:schemeClr w14:val="tx1"/>
                  </w14:solidFill>
                </w14:textFill>
              </w:rPr>
              <w:t>（2）环境保护执行情况</w:t>
            </w:r>
          </w:p>
          <w:p w14:paraId="0ED5CD31">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本项目建设履行了环境影响评价制度和环保“三同时”制度，于2</w:t>
            </w:r>
            <w:r>
              <w:rPr>
                <w:rFonts w:hint="eastAsia"/>
                <w:color w:val="000000" w:themeColor="text1"/>
                <w:sz w:val="24"/>
                <w14:textFill>
                  <w14:solidFill>
                    <w14:schemeClr w14:val="tx1"/>
                  </w14:solidFill>
                </w14:textFill>
              </w:rPr>
              <w:t>02</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月委托</w:t>
            </w:r>
            <w:r>
              <w:rPr>
                <w:rFonts w:hint="eastAsia"/>
                <w:color w:val="000000" w:themeColor="text1"/>
                <w:sz w:val="24"/>
                <w14:textFill>
                  <w14:solidFill>
                    <w14:schemeClr w14:val="tx1"/>
                  </w14:solidFill>
                </w14:textFill>
              </w:rPr>
              <w:t>湛江市环泽环保科技有限公司</w:t>
            </w:r>
            <w:r>
              <w:rPr>
                <w:color w:val="000000" w:themeColor="text1"/>
                <w:sz w:val="24"/>
                <w14:textFill>
                  <w14:solidFill>
                    <w14:schemeClr w14:val="tx1"/>
                  </w14:solidFill>
                </w14:textFill>
              </w:rPr>
              <w:t>编制</w:t>
            </w:r>
            <w:r>
              <w:rPr>
                <w:rFonts w:hint="eastAsia"/>
                <w:color w:val="000000" w:themeColor="text1"/>
                <w:sz w:val="24"/>
                <w14:textFill>
                  <w14:solidFill>
                    <w14:schemeClr w14:val="tx1"/>
                  </w14:solidFill>
                </w14:textFill>
              </w:rPr>
              <w:t>《</w:t>
            </w:r>
            <w:r>
              <w:rPr>
                <w:rFonts w:hint="eastAsia" w:eastAsiaTheme="minorEastAsia"/>
                <w:color w:val="000000" w:themeColor="text1"/>
                <w:sz w:val="24"/>
                <w:lang w:eastAsia="zh-CN"/>
                <w14:textFill>
                  <w14:solidFill>
                    <w14:schemeClr w14:val="tx1"/>
                  </w14:solidFill>
                </w14:textFill>
              </w:rPr>
              <w:t>湛江凉达矿渣微粉生产线建设项目</w:t>
            </w:r>
            <w:r>
              <w:rPr>
                <w:color w:val="000000" w:themeColor="text1"/>
                <w:sz w:val="24"/>
                <w14:textFill>
                  <w14:solidFill>
                    <w14:schemeClr w14:val="tx1"/>
                  </w14:solidFill>
                </w14:textFill>
              </w:rPr>
              <w:t>环境影响报告表</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lang w:val="zh-CN"/>
                <w14:textFill>
                  <w14:solidFill>
                    <w14:schemeClr w14:val="tx1"/>
                  </w14:solidFill>
                </w14:textFill>
              </w:rPr>
              <w:t>湛江市生态环境局于</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6</w:t>
            </w:r>
            <w:r>
              <w:rPr>
                <w:color w:val="000000" w:themeColor="text1"/>
                <w:sz w:val="24"/>
                <w14:textFill>
                  <w14:solidFill>
                    <w14:schemeClr w14:val="tx1"/>
                  </w14:solidFill>
                </w14:textFill>
              </w:rPr>
              <w:t>日</w:t>
            </w:r>
            <w:r>
              <w:rPr>
                <w:color w:val="000000" w:themeColor="text1"/>
                <w:sz w:val="24"/>
                <w:lang w:val="zh-CN"/>
                <w14:textFill>
                  <w14:solidFill>
                    <w14:schemeClr w14:val="tx1"/>
                  </w14:solidFill>
                </w14:textFill>
              </w:rPr>
              <w:t>以“</w:t>
            </w:r>
            <w:r>
              <w:rPr>
                <w:rFonts w:hint="eastAsia"/>
                <w:color w:val="000000" w:themeColor="text1"/>
                <w:sz w:val="24"/>
                <w:lang w:val="zh-CN"/>
                <w14:textFill>
                  <w14:solidFill>
                    <w14:schemeClr w14:val="tx1"/>
                  </w14:solidFill>
                </w14:textFill>
              </w:rPr>
              <w:t>湛</w:t>
            </w:r>
            <w:r>
              <w:rPr>
                <w:rFonts w:hint="eastAsia"/>
                <w:color w:val="000000" w:themeColor="text1"/>
                <w:sz w:val="24"/>
                <w:lang w:val="en-US" w:eastAsia="zh-CN"/>
                <w14:textFill>
                  <w14:solidFill>
                    <w14:schemeClr w14:val="tx1"/>
                  </w14:solidFill>
                </w14:textFill>
              </w:rPr>
              <w:t>开环建</w:t>
            </w:r>
            <w:r>
              <w:rPr>
                <w:color w:val="000000" w:themeColor="text1"/>
                <w:sz w:val="24"/>
                <w:lang w:val="zh-CN"/>
                <w14:textFill>
                  <w14:solidFill>
                    <w14:schemeClr w14:val="tx1"/>
                  </w14:solidFill>
                </w14:textFill>
              </w:rPr>
              <w:t>[20</w:t>
            </w:r>
            <w:r>
              <w:rPr>
                <w:rFonts w:hint="eastAsia"/>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5</w:t>
            </w:r>
            <w:r>
              <w:rPr>
                <w:color w:val="000000" w:themeColor="text1"/>
                <w:sz w:val="24"/>
                <w:lang w:val="zh-CN"/>
                <w14:textFill>
                  <w14:solidFill>
                    <w14:schemeClr w14:val="tx1"/>
                  </w14:solidFill>
                </w14:textFill>
              </w:rPr>
              <w:t>]</w:t>
            </w:r>
            <w:r>
              <w:rPr>
                <w:rFonts w:hint="eastAsia"/>
                <w:color w:val="000000" w:themeColor="text1"/>
                <w:sz w:val="24"/>
                <w:lang w:val="en-US" w:eastAsia="zh-CN"/>
                <w14:textFill>
                  <w14:solidFill>
                    <w14:schemeClr w14:val="tx1"/>
                  </w14:solidFill>
                </w14:textFill>
              </w:rPr>
              <w:t>11</w:t>
            </w:r>
            <w:r>
              <w:rPr>
                <w:color w:val="000000" w:themeColor="text1"/>
                <w:sz w:val="24"/>
                <w:lang w:val="zh-CN"/>
                <w14:textFill>
                  <w14:solidFill>
                    <w14:schemeClr w14:val="tx1"/>
                  </w14:solidFill>
                </w14:textFill>
              </w:rPr>
              <w:t>号”出具环评</w:t>
            </w:r>
            <w:r>
              <w:rPr>
                <w:rFonts w:hint="eastAsia"/>
                <w:color w:val="000000" w:themeColor="text1"/>
                <w:sz w:val="24"/>
                <w:lang w:val="zh-CN"/>
                <w14:textFill>
                  <w14:solidFill>
                    <w14:schemeClr w14:val="tx1"/>
                  </w14:solidFill>
                </w14:textFill>
              </w:rPr>
              <w:t>批复。</w:t>
            </w:r>
          </w:p>
          <w:p w14:paraId="50294D27">
            <w:pPr>
              <w:spacing w:line="360" w:lineRule="auto"/>
              <w:ind w:firstLine="482" w:firstLineChars="200"/>
              <w:rPr>
                <w:color w:val="000000" w:themeColor="text1"/>
                <w:sz w:val="24"/>
                <w14:textFill>
                  <w14:solidFill>
                    <w14:schemeClr w14:val="tx1"/>
                  </w14:solidFill>
                </w14:textFill>
              </w:rPr>
            </w:pPr>
            <w:r>
              <w:rPr>
                <w:b/>
                <w:color w:val="000000" w:themeColor="text1"/>
                <w:sz w:val="24"/>
                <w:lang w:val="zh-CN"/>
                <w14:textFill>
                  <w14:solidFill>
                    <w14:schemeClr w14:val="tx1"/>
                  </w14:solidFill>
                </w14:textFill>
              </w:rPr>
              <w:t>（3）环境保护设施和措施执行情况</w:t>
            </w:r>
          </w:p>
          <w:p w14:paraId="14185B8C">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本项目有组织颗粒物经布袋除尘器处理后达标排放，通过采取密闭厂房、安装水喷淋设施、出入口设置洗车池、厂区洒水等措施减少无组织颗粒物排放，废水经隔油池＋三级化粪池（10m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）处理后排入东简污水处理厂，通过采取生产设备基础减震、生产时密闭厂房、厂区内绿化等措施降低噪声，相关固废均妥善处置。</w:t>
            </w:r>
            <w:r>
              <w:rPr>
                <w:color w:val="000000" w:themeColor="text1"/>
                <w:sz w:val="24"/>
                <w14:textFill>
                  <w14:solidFill>
                    <w14:schemeClr w14:val="tx1"/>
                  </w14:solidFill>
                </w14:textFill>
              </w:rPr>
              <w:t>项目严格执行了环境影响评价和“三同时”制度，认真履行了环保审批手续，目前各类污染物均能实现达标排放，对周围环境影响较小，同时本验收工程环保资料档案齐全，人员配置合理。综上所述，本项目环境影响评价报告和环保部门提出的各项环保措施和要求已在工程实际建设和试运行中得到严格落实，达到验收条件。</w:t>
            </w:r>
          </w:p>
          <w:p w14:paraId="23FCE523">
            <w:pPr>
              <w:spacing w:line="360" w:lineRule="auto"/>
              <w:ind w:firstLine="482" w:firstLineChars="200"/>
              <w:rPr>
                <w:b/>
                <w:color w:val="000000" w:themeColor="text1"/>
                <w:sz w:val="24"/>
                <w:lang w:val="zh-CN"/>
                <w14:textFill>
                  <w14:solidFill>
                    <w14:schemeClr w14:val="tx1"/>
                  </w14:solidFill>
                </w14:textFill>
              </w:rPr>
            </w:pPr>
            <w:r>
              <w:rPr>
                <w:b/>
                <w:color w:val="000000" w:themeColor="text1"/>
                <w:sz w:val="24"/>
                <w:lang w:val="zh-CN"/>
                <w14:textFill>
                  <w14:solidFill>
                    <w14:schemeClr w14:val="tx1"/>
                  </w14:solidFill>
                </w14:textFill>
              </w:rPr>
              <w:t>（4）验收监测结果</w:t>
            </w:r>
          </w:p>
          <w:p w14:paraId="65F91153">
            <w:pPr>
              <w:spacing w:line="360" w:lineRule="auto"/>
              <w:ind w:firstLine="544" w:firstLineChars="200"/>
              <w:rPr>
                <w:rFonts w:eastAsiaTheme="minorEastAsia"/>
                <w:bCs/>
                <w:color w:val="000000" w:themeColor="text1"/>
                <w:sz w:val="24"/>
                <w14:textFill>
                  <w14:solidFill>
                    <w14:schemeClr w14:val="tx1"/>
                  </w14:solidFill>
                </w14:textFill>
              </w:rPr>
            </w:pPr>
            <w:r>
              <w:rPr>
                <w:color w:val="000000" w:themeColor="text1"/>
                <w:spacing w:val="16"/>
                <w:sz w:val="24"/>
                <w14:textFill>
                  <w14:solidFill>
                    <w14:schemeClr w14:val="tx1"/>
                  </w14:solidFill>
                </w14:textFill>
              </w:rPr>
              <w:t>噪声监测结果：本项目验收范围内的</w:t>
            </w:r>
            <w:r>
              <w:rPr>
                <w:rFonts w:hint="eastAsia"/>
                <w:color w:val="000000" w:themeColor="text1"/>
                <w:spacing w:val="16"/>
                <w:sz w:val="24"/>
                <w14:textFill>
                  <w14:solidFill>
                    <w14:schemeClr w14:val="tx1"/>
                  </w14:solidFill>
                </w14:textFill>
              </w:rPr>
              <w:t>厂</w:t>
            </w:r>
            <w:r>
              <w:rPr>
                <w:color w:val="000000" w:themeColor="text1"/>
                <w:spacing w:val="16"/>
                <w:sz w:val="24"/>
                <w14:textFill>
                  <w14:solidFill>
                    <w14:schemeClr w14:val="tx1"/>
                  </w14:solidFill>
                </w14:textFill>
              </w:rPr>
              <w:t>界昼夜间</w:t>
            </w:r>
            <w:r>
              <w:rPr>
                <w:bCs/>
                <w:color w:val="000000" w:themeColor="text1"/>
                <w:sz w:val="24"/>
                <w14:textFill>
                  <w14:solidFill>
                    <w14:schemeClr w14:val="tx1"/>
                  </w14:solidFill>
                </w14:textFill>
              </w:rPr>
              <w:t>噪声监测结果均符合《</w:t>
            </w:r>
            <w:r>
              <w:rPr>
                <w:color w:val="000000" w:themeColor="text1"/>
                <w:sz w:val="24"/>
                <w14:textFill>
                  <w14:solidFill>
                    <w14:schemeClr w14:val="tx1"/>
                  </w14:solidFill>
                </w14:textFill>
              </w:rPr>
              <w:t>工业企业厂界环境噪声排放标准》（GB12348－2008）</w:t>
            </w:r>
            <w:r>
              <w:rPr>
                <w:rFonts w:hint="eastAsia"/>
                <w:color w:val="000000" w:themeColor="text1"/>
                <w:sz w:val="24"/>
                <w:lang w:val="en-US" w:eastAsia="zh-CN"/>
                <w14:textFill>
                  <w14:solidFill>
                    <w14:schemeClr w14:val="tx1"/>
                  </w14:solidFill>
                </w14:textFill>
              </w:rPr>
              <w:t>3</w:t>
            </w:r>
            <w:r>
              <w:rPr>
                <w:bCs/>
                <w:color w:val="000000" w:themeColor="text1"/>
                <w:sz w:val="24"/>
                <w14:textFill>
                  <w14:solidFill>
                    <w14:schemeClr w14:val="tx1"/>
                  </w14:solidFill>
                </w14:textFill>
              </w:rPr>
              <w:t>类标准要求</w:t>
            </w:r>
            <w:r>
              <w:rPr>
                <w:rFonts w:eastAsiaTheme="minorEastAsia"/>
                <w:bCs/>
                <w:color w:val="000000" w:themeColor="text1"/>
                <w:sz w:val="24"/>
                <w14:textFill>
                  <w14:solidFill>
                    <w14:schemeClr w14:val="tx1"/>
                  </w14:solidFill>
                </w14:textFill>
              </w:rPr>
              <w:t>。</w:t>
            </w:r>
          </w:p>
          <w:p w14:paraId="5B542266">
            <w:pPr>
              <w:pStyle w:val="32"/>
              <w:spacing w:line="360" w:lineRule="auto"/>
              <w:ind w:firstLine="480" w:firstLineChars="200"/>
              <w:rPr>
                <w:rFonts w:hint="default" w:ascii="Times New Roman" w:hAnsi="Times New Roman" w:eastAsia="宋体"/>
                <w:color w:val="000000" w:themeColor="text1"/>
                <w:szCs w:val="24"/>
                <w:lang w:val="en-US" w:eastAsia="zh-CN"/>
                <w14:textFill>
                  <w14:solidFill>
                    <w14:schemeClr w14:val="tx1"/>
                  </w14:solidFill>
                </w14:textFill>
              </w:rPr>
            </w:pPr>
            <w:r>
              <w:rPr>
                <w:rFonts w:hint="default" w:ascii="Times New Roman" w:hAnsi="Times New Roman" w:eastAsia="宋体"/>
                <w:color w:val="000000" w:themeColor="text1"/>
                <w:szCs w:val="24"/>
                <w14:textFill>
                  <w14:solidFill>
                    <w14:schemeClr w14:val="tx1"/>
                  </w14:solidFill>
                </w14:textFill>
              </w:rPr>
              <w:t>废</w:t>
            </w:r>
            <w:r>
              <w:rPr>
                <w:rFonts w:ascii="Times New Roman" w:hAnsi="Times New Roman" w:eastAsia="宋体"/>
                <w:color w:val="000000" w:themeColor="text1"/>
                <w:szCs w:val="24"/>
                <w14:textFill>
                  <w14:solidFill>
                    <w14:schemeClr w14:val="tx1"/>
                  </w14:solidFill>
                </w14:textFill>
              </w:rPr>
              <w:t>气</w:t>
            </w:r>
            <w:r>
              <w:rPr>
                <w:rFonts w:hint="default" w:ascii="Times New Roman" w:hAnsi="Times New Roman" w:eastAsia="宋体"/>
                <w:color w:val="000000" w:themeColor="text1"/>
                <w:szCs w:val="24"/>
                <w14:textFill>
                  <w14:solidFill>
                    <w14:schemeClr w14:val="tx1"/>
                  </w14:solidFill>
                </w14:textFill>
              </w:rPr>
              <w:t>监测结果：</w:t>
            </w:r>
            <w:r>
              <w:rPr>
                <w:rFonts w:ascii="Times New Roman" w:hAnsi="Times New Roman" w:eastAsia="宋体"/>
                <w:color w:val="000000" w:themeColor="text1"/>
                <w:szCs w:val="24"/>
                <w14:textFill>
                  <w14:solidFill>
                    <w14:schemeClr w14:val="tx1"/>
                  </w14:solidFill>
                </w14:textFill>
              </w:rPr>
              <w:t>本项目验收范围内</w:t>
            </w:r>
            <w:r>
              <w:rPr>
                <w:rFonts w:hint="default" w:ascii="Times New Roman" w:hAnsi="Times New Roman" w:eastAsia="宋体"/>
                <w:color w:val="000000" w:themeColor="text1"/>
                <w:szCs w:val="24"/>
                <w14:textFill>
                  <w14:solidFill>
                    <w14:schemeClr w14:val="tx1"/>
                  </w14:solidFill>
                </w14:textFill>
              </w:rPr>
              <w:t>DA001排放的</w:t>
            </w:r>
            <w:r>
              <w:rPr>
                <w:rFonts w:hint="eastAsia" w:ascii="Times New Roman" w:hAnsi="Times New Roman" w:eastAsia="宋体"/>
                <w:color w:val="000000" w:themeColor="text1"/>
                <w:szCs w:val="24"/>
                <w:lang w:val="en-US" w:eastAsia="zh-CN"/>
                <w14:textFill>
                  <w14:solidFill>
                    <w14:schemeClr w14:val="tx1"/>
                  </w14:solidFill>
                </w14:textFill>
              </w:rPr>
              <w:t>颗粒物</w:t>
            </w:r>
            <w:r>
              <w:rPr>
                <w:rFonts w:ascii="Times New Roman" w:hAnsi="Times New Roman" w:eastAsia="宋体"/>
                <w:color w:val="000000" w:themeColor="text1"/>
                <w:szCs w:val="24"/>
                <w14:textFill>
                  <w14:solidFill>
                    <w14:schemeClr w14:val="tx1"/>
                  </w14:solidFill>
                </w14:textFill>
              </w:rPr>
              <w:t>符合</w:t>
            </w:r>
            <w:r>
              <w:rPr>
                <w:rFonts w:hint="default" w:ascii="Times New Roman" w:hAnsi="Times New Roman" w:eastAsia="宋体"/>
                <w:color w:val="000000" w:themeColor="text1"/>
                <w:szCs w:val="24"/>
                <w14:textFill>
                  <w14:solidFill>
                    <w14:schemeClr w14:val="tx1"/>
                  </w14:solidFill>
                </w14:textFill>
              </w:rPr>
              <w:t>广东省《大气污染物排放限值》（DB44/27 -2001）第二时段二级标准要求</w:t>
            </w:r>
            <w:r>
              <w:rPr>
                <w:rFonts w:ascii="Times New Roman" w:hAnsi="Times New Roman" w:eastAsia="宋体"/>
                <w:color w:val="000000" w:themeColor="text1"/>
                <w:szCs w:val="24"/>
                <w14:textFill>
                  <w14:solidFill>
                    <w14:schemeClr w14:val="tx1"/>
                  </w14:solidFill>
                </w14:textFill>
              </w:rPr>
              <w:t>；场</w:t>
            </w:r>
            <w:r>
              <w:rPr>
                <w:rFonts w:hint="default" w:ascii="Times New Roman" w:hAnsi="Times New Roman" w:eastAsia="宋体"/>
                <w:color w:val="000000" w:themeColor="text1"/>
                <w:szCs w:val="24"/>
                <w14:textFill>
                  <w14:solidFill>
                    <w14:schemeClr w14:val="tx1"/>
                  </w14:solidFill>
                </w14:textFill>
              </w:rPr>
              <w:t>界无组织排放的</w:t>
            </w:r>
            <w:r>
              <w:rPr>
                <w:rFonts w:hint="eastAsia" w:ascii="Times New Roman" w:hAnsi="Times New Roman" w:eastAsia="宋体"/>
                <w:color w:val="000000" w:themeColor="text1"/>
                <w:szCs w:val="24"/>
                <w:lang w:val="en-US" w:eastAsia="zh-CN"/>
                <w14:textFill>
                  <w14:solidFill>
                    <w14:schemeClr w14:val="tx1"/>
                  </w14:solidFill>
                </w14:textFill>
              </w:rPr>
              <w:t>颗粒物</w:t>
            </w:r>
            <w:r>
              <w:rPr>
                <w:rFonts w:ascii="Times New Roman" w:hAnsi="Times New Roman" w:eastAsia="宋体"/>
                <w:color w:val="000000" w:themeColor="text1"/>
                <w:szCs w:val="24"/>
                <w14:textFill>
                  <w14:solidFill>
                    <w14:schemeClr w14:val="tx1"/>
                  </w14:solidFill>
                </w14:textFill>
              </w:rPr>
              <w:t>符合</w:t>
            </w:r>
            <w:r>
              <w:rPr>
                <w:rFonts w:hint="default" w:ascii="Times New Roman" w:hAnsi="Times New Roman" w:eastAsia="宋体"/>
                <w:color w:val="000000" w:themeColor="text1"/>
                <w:szCs w:val="24"/>
                <w14:textFill>
                  <w14:solidFill>
                    <w14:schemeClr w14:val="tx1"/>
                  </w14:solidFill>
                </w14:textFill>
              </w:rPr>
              <w:t>《大气污染物排放限值》（DB44/27-2001）第二时段二级标准及其无组织排放限值要求</w:t>
            </w:r>
            <w:r>
              <w:rPr>
                <w:rFonts w:hint="eastAsia" w:ascii="Times New Roman" w:hAnsi="Times New Roman" w:eastAsia="宋体"/>
                <w:color w:val="000000" w:themeColor="text1"/>
                <w:szCs w:val="24"/>
                <w:lang w:eastAsia="zh-CN"/>
                <w14:textFill>
                  <w14:solidFill>
                    <w14:schemeClr w14:val="tx1"/>
                  </w14:solidFill>
                </w14:textFill>
              </w:rPr>
              <w:t>；</w:t>
            </w:r>
            <w:r>
              <w:rPr>
                <w:rFonts w:hint="eastAsia" w:ascii="Times New Roman" w:hAnsi="Times New Roman" w:eastAsia="宋体"/>
                <w:color w:val="000000" w:themeColor="text1"/>
                <w:szCs w:val="24"/>
                <w:lang w:val="en-US" w:eastAsia="zh-CN"/>
                <w14:textFill>
                  <w14:solidFill>
                    <w14:schemeClr w14:val="tx1"/>
                  </w14:solidFill>
                </w14:textFill>
              </w:rPr>
              <w:t>厨房油烟经油烟机收集处理后达标排放。</w:t>
            </w:r>
          </w:p>
          <w:p w14:paraId="6BEBD555">
            <w:pPr>
              <w:spacing w:line="360" w:lineRule="auto"/>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lang w:val="zh-CN"/>
                <w14:textFill>
                  <w14:solidFill>
                    <w14:schemeClr w14:val="tx1"/>
                  </w14:solidFill>
                </w14:textFill>
              </w:rPr>
              <w:t>废水监测结果：</w:t>
            </w:r>
            <w:r>
              <w:rPr>
                <w:color w:val="000000" w:themeColor="text1"/>
                <w:sz w:val="24"/>
                <w14:textFill>
                  <w14:solidFill>
                    <w14:schemeClr w14:val="tx1"/>
                  </w14:solidFill>
                </w14:textFill>
              </w:rPr>
              <w:t>本项目废水监测结果</w:t>
            </w:r>
            <w:r>
              <w:rPr>
                <w:rFonts w:hint="eastAsia"/>
                <w:color w:val="000000" w:themeColor="text1"/>
                <w:sz w:val="24"/>
                <w14:textFill>
                  <w14:solidFill>
                    <w14:schemeClr w14:val="tx1"/>
                  </w14:solidFill>
                </w14:textFill>
              </w:rPr>
              <w:t>符合</w:t>
            </w:r>
            <w:r>
              <w:rPr>
                <w:rFonts w:eastAsiaTheme="minorEastAsia"/>
                <w:color w:val="000000" w:themeColor="text1"/>
                <w:sz w:val="24"/>
                <w:szCs w:val="22"/>
                <w14:textFill>
                  <w14:solidFill>
                    <w14:schemeClr w14:val="tx1"/>
                  </w14:solidFill>
                </w14:textFill>
              </w:rPr>
              <w:t>满足广东省《水污染物排放限值》（DB44/26－2001）</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中第二时段三级标准</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和东简污水处理厂进水水质标准两者较严值</w:t>
            </w:r>
            <w:r>
              <w:rPr>
                <w:rFonts w:hint="eastAsia" w:cs="Times New Roman"/>
                <w:color w:val="000000" w:themeColor="text1"/>
                <w:kern w:val="2"/>
                <w:sz w:val="24"/>
                <w:szCs w:val="24"/>
                <w:lang w:val="en-US" w:eastAsia="zh-CN" w:bidi="ar-SA"/>
                <w14:textFill>
                  <w14:solidFill>
                    <w14:schemeClr w14:val="tx1"/>
                  </w14:solidFill>
                </w14:textFill>
              </w:rPr>
              <w:t>要求</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p w14:paraId="78DEB75C">
            <w:pPr>
              <w:spacing w:line="360" w:lineRule="auto"/>
              <w:ind w:firstLine="482" w:firstLineChars="200"/>
              <w:rPr>
                <w:rFonts w:hint="default" w:ascii="Times New Roman" w:hAnsi="Times New Roman" w:cs="Times New Roman" w:eastAsiaTheme="minorEastAsia"/>
                <w:b/>
                <w:bCs/>
                <w:color w:val="000000" w:themeColor="text1"/>
                <w:kern w:val="2"/>
                <w:sz w:val="24"/>
                <w:szCs w:val="22"/>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2"/>
                <w:lang w:val="en-US" w:eastAsia="zh-CN" w:bidi="ar-SA"/>
                <w14:textFill>
                  <w14:solidFill>
                    <w14:schemeClr w14:val="tx1"/>
                  </w14:solidFill>
                </w14:textFill>
              </w:rPr>
              <w:t>（5）污染物排放总量</w:t>
            </w:r>
          </w:p>
          <w:p w14:paraId="161E4E7A">
            <w:pPr>
              <w:numPr>
                <w:ilvl w:val="0"/>
                <w:numId w:val="0"/>
              </w:numPr>
              <w:spacing w:line="360" w:lineRule="auto"/>
              <w:ind w:firstLine="480" w:firstLineChars="200"/>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根据环评及批复文件要求，允许本项目有组织排放颗粒</w:t>
            </w:r>
            <w:r>
              <w:rPr>
                <w:rFonts w:hint="eastAsia"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3.42</w:t>
            </w:r>
            <w:r>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t/a，无组织排放颗粒</w:t>
            </w:r>
            <w:r>
              <w:rPr>
                <w:rFonts w:hint="eastAsia"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7.86</w:t>
            </w:r>
            <w:r>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t/a，合计</w:t>
            </w:r>
            <w:r>
              <w:rPr>
                <w:rFonts w:hint="eastAsia"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11.28</w:t>
            </w:r>
            <w:r>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t/a。按监测结果及各产污工序生产时间计算，本项目的有组织排放颗粒总量为</w:t>
            </w:r>
            <w:r>
              <w:rPr>
                <w:rFonts w:hint="eastAsia"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2.39</w:t>
            </w:r>
            <w:r>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t/a；由于本项目产品产量及最大原料使用量均未超出环评范围，无组织排放颗粒物监测值满足无组织排放限值要求</w:t>
            </w:r>
            <w:r>
              <w:rPr>
                <w:rFonts w:hint="eastAsia"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故无组织排放</w:t>
            </w:r>
            <w:r>
              <w:rPr>
                <w:rFonts w:hint="eastAsia"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颗粒物</w:t>
            </w:r>
            <w:r>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总量采用环评计算，即</w:t>
            </w:r>
            <w:r>
              <w:rPr>
                <w:rFonts w:hint="eastAsia"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1.09</w:t>
            </w:r>
            <w:r>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kg/h，</w:t>
            </w:r>
            <w:r>
              <w:rPr>
                <w:rFonts w:hint="eastAsia"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7.86</w:t>
            </w:r>
            <w:r>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t/a； 合计本项目颗粒物排放总量为</w:t>
            </w:r>
            <w:r>
              <w:rPr>
                <w:rFonts w:hint="eastAsia"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10.25</w:t>
            </w:r>
            <w:r>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t/a，未超出环评及批复文件要求。</w:t>
            </w:r>
          </w:p>
          <w:p w14:paraId="1A997F20">
            <w:pPr>
              <w:numPr>
                <w:ilvl w:val="0"/>
                <w:numId w:val="0"/>
              </w:numPr>
              <w:spacing w:line="360" w:lineRule="auto"/>
              <w:ind w:firstLine="482" w:firstLineChars="200"/>
              <w:rPr>
                <w:rFonts w:hint="eastAsia" w:ascii="Times New Roman" w:hAnsi="Times New Roman" w:cs="Times New Roman" w:eastAsiaTheme="minorEastAsia"/>
                <w:b/>
                <w:bCs/>
                <w:color w:val="000000" w:themeColor="text1"/>
                <w:kern w:val="2"/>
                <w:sz w:val="24"/>
                <w:szCs w:val="22"/>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2"/>
                <w:lang w:val="en-US" w:eastAsia="zh-CN" w:bidi="ar-SA"/>
                <w14:textFill>
                  <w14:solidFill>
                    <w14:schemeClr w14:val="tx1"/>
                  </w14:solidFill>
                </w14:textFill>
              </w:rPr>
              <w:t>（6）排污口规范化建设情况</w:t>
            </w:r>
          </w:p>
          <w:p w14:paraId="4FF678B1">
            <w:pPr>
              <w:numPr>
                <w:ilvl w:val="0"/>
                <w:numId w:val="0"/>
              </w:numPr>
              <w:spacing w:line="360" w:lineRule="auto"/>
              <w:ind w:firstLine="480" w:firstLineChars="200"/>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本项目</w:t>
            </w:r>
            <w:r>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严格落实《排污口规范化整治技术要求（试行）》（国家环保局 环监[1996]470号）及《广东省污染源排污口规范化设置导则》（粤环〔2008〕42号）要求，所有排污口跟监测孔已按规定规范设置，情况如下：</w:t>
            </w:r>
          </w:p>
          <w:p w14:paraId="7DE47AB3">
            <w:pPr>
              <w:numPr>
                <w:ilvl w:val="0"/>
                <w:numId w:val="0"/>
              </w:numPr>
              <w:spacing w:line="360" w:lineRule="auto"/>
              <w:ind w:firstLine="480" w:firstLineChars="200"/>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一、废气排放口1个：</w:t>
            </w:r>
          </w:p>
          <w:p w14:paraId="55A9C437">
            <w:pPr>
              <w:numPr>
                <w:ilvl w:val="0"/>
                <w:numId w:val="0"/>
              </w:numPr>
              <w:spacing w:line="360" w:lineRule="auto"/>
              <w:ind w:firstLine="480" w:firstLineChars="200"/>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编号DA001，排气筒高度15米，主要污染物：颗粒物；采用布袋除尘器处理后达标排放。废气排放口采样孔、点数目和位置按《固定污染源排气中颗粒物测定与气态污染物采样方法》和《污染源监测技术规范》等规定设置。</w:t>
            </w:r>
            <w:r>
              <w:rPr>
                <w:rFonts w:hint="eastAsia"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废气排放口见附图。</w:t>
            </w:r>
          </w:p>
          <w:p w14:paraId="50D76947">
            <w:pPr>
              <w:numPr>
                <w:ilvl w:val="0"/>
                <w:numId w:val="0"/>
              </w:numPr>
              <w:spacing w:line="360" w:lineRule="auto"/>
              <w:ind w:firstLine="480" w:firstLineChars="200"/>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二、废水排放口1个：</w:t>
            </w:r>
          </w:p>
          <w:p w14:paraId="5756C995">
            <w:pPr>
              <w:numPr>
                <w:ilvl w:val="0"/>
                <w:numId w:val="0"/>
              </w:numPr>
              <w:spacing w:line="360" w:lineRule="auto"/>
              <w:ind w:firstLine="480" w:firstLineChars="200"/>
              <w:rPr>
                <w:rFonts w:hint="eastAsia"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编号DW001，主要污染物：pH、悬浮物、化学需氧量、五日生化需氧量、氨氮等；生活污水采用经化粪池预处理后达到广东省《水污染物排放限值》（DB44/26-2001）第二时段三级标准及东简污水处理厂进水水质标准较严值后再排放。</w:t>
            </w:r>
            <w:r>
              <w:rPr>
                <w:rFonts w:hint="eastAsia"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废水排放口见附图。</w:t>
            </w:r>
          </w:p>
          <w:p w14:paraId="74D61015">
            <w:pPr>
              <w:numPr>
                <w:ilvl w:val="0"/>
                <w:numId w:val="0"/>
              </w:numPr>
              <w:spacing w:line="360" w:lineRule="auto"/>
              <w:ind w:left="0" w:leftChars="0" w:firstLine="482" w:firstLineChars="200"/>
              <w:rPr>
                <w:rFonts w:hint="eastAsia" w:ascii="Times New Roman" w:hAnsi="Times New Roman" w:cs="Times New Roman" w:eastAsiaTheme="minorEastAsia"/>
                <w:b/>
                <w:bCs/>
                <w:color w:val="000000" w:themeColor="text1"/>
                <w:kern w:val="2"/>
                <w:sz w:val="24"/>
                <w:szCs w:val="22"/>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2"/>
                <w:lang w:val="en-US" w:eastAsia="zh-CN" w:bidi="ar-SA"/>
                <w14:textFill>
                  <w14:solidFill>
                    <w14:schemeClr w14:val="tx1"/>
                  </w14:solidFill>
                </w14:textFill>
              </w:rPr>
              <w:t>（7）环境风险防范情况</w:t>
            </w:r>
          </w:p>
          <w:p w14:paraId="11B4C058">
            <w:pPr>
              <w:numPr>
                <w:ilvl w:val="0"/>
                <w:numId w:val="0"/>
              </w:numPr>
              <w:spacing w:line="360" w:lineRule="auto"/>
              <w:ind w:leftChars="200" w:firstLine="480" w:firstLineChars="200"/>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本项目各通风口均正常运行，</w:t>
            </w:r>
            <w:r>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雨污管网、隔油池、化粪池等设施</w:t>
            </w:r>
            <w:r>
              <w:rPr>
                <w:rFonts w:hint="eastAsia"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均无损坏泄漏情况。本项目定期</w:t>
            </w:r>
            <w:r>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对职工</w:t>
            </w:r>
            <w:r>
              <w:rPr>
                <w:rFonts w:hint="eastAsia"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进行</w:t>
            </w:r>
            <w:r>
              <w:rPr>
                <w:rFonts w:hint="default" w:ascii="Times New Roman" w:hAnsi="Times New Roman" w:cs="Times New Roman" w:eastAsiaTheme="minorEastAsia"/>
                <w:color w:val="000000" w:themeColor="text1"/>
                <w:kern w:val="2"/>
                <w:sz w:val="24"/>
                <w:szCs w:val="22"/>
                <w:lang w:val="en-US" w:eastAsia="zh-CN" w:bidi="ar-SA"/>
                <w14:textFill>
                  <w14:solidFill>
                    <w14:schemeClr w14:val="tx1"/>
                  </w14:solidFill>
                </w14:textFill>
              </w:rPr>
              <w:t>安全培训，生产过程应注意防范火灾，注意通风换气，定期检查雨污管网、隔油池、化粪池等设施的防渗情况。</w:t>
            </w:r>
          </w:p>
          <w:p w14:paraId="6A54BC6A">
            <w:pPr>
              <w:spacing w:line="360" w:lineRule="auto"/>
              <w:ind w:firstLine="482" w:firstLineChars="200"/>
              <w:rPr>
                <w:b/>
                <w:bCs/>
                <w:color w:val="000000" w:themeColor="text1"/>
                <w:sz w:val="24"/>
                <w:lang w:val="zh-CN"/>
                <w14:textFill>
                  <w14:solidFill>
                    <w14:schemeClr w14:val="tx1"/>
                  </w14:solidFill>
                </w14:textFill>
              </w:rPr>
            </w:pPr>
            <w:r>
              <w:rPr>
                <w:b/>
                <w:bCs/>
                <w:color w:val="000000" w:themeColor="text1"/>
                <w:sz w:val="24"/>
                <w:lang w:val="zh-CN"/>
                <w14:textFill>
                  <w14:solidFill>
                    <w14:schemeClr w14:val="tx1"/>
                  </w14:solidFill>
                </w14:textFill>
              </w:rPr>
              <w:t>综合结论：</w:t>
            </w:r>
          </w:p>
          <w:p w14:paraId="0345F8FC">
            <w:pPr>
              <w:pStyle w:val="49"/>
              <w:spacing w:line="360" w:lineRule="auto"/>
              <w:ind w:firstLine="480" w:firstLineChars="200"/>
              <w:rPr>
                <w:rFonts w:hint="eastAsia" w:ascii="宋体" w:hAnsi="宋体" w:cs="宋体"/>
                <w:color w:val="000000" w:themeColor="text1"/>
                <w:sz w:val="24"/>
                <w:szCs w:val="24"/>
                <w14:textFill>
                  <w14:solidFill>
                    <w14:schemeClr w14:val="tx1"/>
                  </w14:solidFill>
                </w14:textFill>
              </w:rPr>
            </w:pPr>
            <w:bookmarkStart w:id="17" w:name="_Toc390441984"/>
            <w:bookmarkStart w:id="18" w:name="_Toc492980329"/>
            <w:r>
              <w:rPr>
                <w:rFonts w:ascii="Times New Roman" w:hAnsi="Times New Roman" w:eastAsiaTheme="minorEastAsia"/>
                <w:color w:val="000000" w:themeColor="text1"/>
                <w:kern w:val="0"/>
                <w:sz w:val="24"/>
                <w:szCs w:val="24"/>
                <w14:textFill>
                  <w14:solidFill>
                    <w14:schemeClr w14:val="tx1"/>
                  </w14:solidFill>
                </w14:textFill>
              </w:rPr>
              <w:t>综上所述，</w:t>
            </w:r>
            <w:bookmarkEnd w:id="17"/>
            <w:bookmarkEnd w:id="18"/>
            <w:r>
              <w:rPr>
                <w:rFonts w:hint="eastAsia" w:ascii="Times New Roman" w:hAnsi="Times New Roman" w:eastAsiaTheme="minorEastAsia"/>
                <w:color w:val="000000" w:themeColor="text1"/>
                <w:kern w:val="0"/>
                <w:sz w:val="24"/>
                <w:szCs w:val="24"/>
                <w14:textFill>
                  <w14:solidFill>
                    <w14:schemeClr w14:val="tx1"/>
                  </w14:solidFill>
                </w14:textFill>
              </w:rPr>
              <w:t>本项目实际概况和实际建设内容与环评基本一致，污染物产生和排放情况与环评基本一致。本项目执行了环境影响评价制度，基本按照环评和批复的要求落实了污染治措施。</w:t>
            </w:r>
            <w:r>
              <w:rPr>
                <w:rFonts w:ascii="宋体" w:hAnsi="宋体" w:eastAsia="宋体" w:cs="宋体"/>
                <w:color w:val="000000" w:themeColor="text1"/>
                <w:sz w:val="24"/>
                <w:szCs w:val="24"/>
                <w14:textFill>
                  <w14:solidFill>
                    <w14:schemeClr w14:val="tx1"/>
                  </w14:solidFill>
                </w14:textFill>
              </w:rPr>
              <w:t>项目的建成运行对周边环境未产生明显的影响</w:t>
            </w:r>
            <w:r>
              <w:rPr>
                <w:rFonts w:hint="eastAsia" w:ascii="宋体" w:hAnsi="宋体" w:cs="宋体"/>
                <w:color w:val="000000" w:themeColor="text1"/>
                <w:sz w:val="24"/>
                <w:szCs w:val="24"/>
                <w14:textFill>
                  <w14:solidFill>
                    <w14:schemeClr w14:val="tx1"/>
                  </w14:solidFill>
                </w14:textFill>
              </w:rPr>
              <w:t>。</w:t>
            </w:r>
          </w:p>
          <w:p w14:paraId="57535208">
            <w:pPr>
              <w:pStyle w:val="49"/>
              <w:spacing w:line="360" w:lineRule="auto"/>
              <w:rPr>
                <w:rFonts w:hint="eastAsia" w:ascii="宋体" w:hAnsi="宋体" w:cs="宋体"/>
                <w:color w:val="000000" w:themeColor="text1"/>
                <w:sz w:val="24"/>
                <w:szCs w:val="24"/>
                <w14:textFill>
                  <w14:solidFill>
                    <w14:schemeClr w14:val="tx1"/>
                  </w14:solidFill>
                </w14:textFill>
              </w:rPr>
            </w:pPr>
          </w:p>
        </w:tc>
      </w:tr>
    </w:tbl>
    <w:p w14:paraId="0D6BBC06">
      <w:pPr>
        <w:rPr>
          <w:b/>
          <w:color w:val="000000" w:themeColor="text1"/>
          <w:sz w:val="24"/>
          <w14:textFill>
            <w14:solidFill>
              <w14:schemeClr w14:val="tx1"/>
            </w14:solidFill>
          </w14:textFill>
        </w:rPr>
        <w:sectPr>
          <w:headerReference r:id="rId6" w:type="default"/>
          <w:pgSz w:w="11906" w:h="16838"/>
          <w:pgMar w:top="1440" w:right="1230" w:bottom="1440" w:left="1230" w:header="851" w:footer="697" w:gutter="0"/>
          <w:pgNumType w:fmt="decimal"/>
          <w:cols w:space="720" w:num="1"/>
          <w:docGrid w:type="lines" w:linePitch="312" w:charSpace="0"/>
        </w:sectPr>
      </w:pPr>
    </w:p>
    <w:p w14:paraId="65077C3B">
      <w:pPr>
        <w:spacing w:line="300" w:lineRule="exact"/>
        <w:jc w:val="center"/>
        <w:outlineLvl w:val="0"/>
        <w:rPr>
          <w:rFonts w:eastAsiaTheme="minorEastAsia"/>
          <w:b/>
          <w:color w:val="000000" w:themeColor="text1"/>
          <w:szCs w:val="21"/>
          <w14:textFill>
            <w14:solidFill>
              <w14:schemeClr w14:val="tx1"/>
            </w14:solidFill>
          </w14:textFill>
        </w:rPr>
      </w:pPr>
      <w:bookmarkStart w:id="19" w:name="_Toc18019"/>
      <w:bookmarkStart w:id="20" w:name="_Toc29134"/>
      <w:bookmarkStart w:id="21" w:name="_Toc25281"/>
      <w:bookmarkStart w:id="22" w:name="_Toc112"/>
      <w:bookmarkStart w:id="23" w:name="_Toc5320"/>
      <w:bookmarkStart w:id="24" w:name="_Toc23978"/>
      <w:bookmarkStart w:id="25" w:name="_Toc11818"/>
      <w:bookmarkStart w:id="26" w:name="_Toc16360"/>
      <w:bookmarkStart w:id="27" w:name="_Toc15111"/>
      <w:bookmarkStart w:id="28" w:name="_Toc19775_WPSOffice_Level1"/>
      <w:bookmarkStart w:id="29" w:name="_Toc23364"/>
      <w:bookmarkStart w:id="30" w:name="_Toc777_WPSOffice_Level1"/>
      <w:bookmarkStart w:id="31" w:name="_Toc24903_WPSOffice_Level1"/>
      <w:bookmarkStart w:id="32" w:name="_Toc9556"/>
      <w:bookmarkStart w:id="33" w:name="_Toc20073"/>
      <w:bookmarkStart w:id="34" w:name="_Toc31552"/>
      <w:bookmarkStart w:id="35" w:name="_Toc10859"/>
      <w:bookmarkStart w:id="36" w:name="_Toc6347"/>
      <w:r>
        <w:rPr>
          <w:rFonts w:eastAsiaTheme="minorEastAsia"/>
          <w:b/>
          <w:color w:val="000000" w:themeColor="text1"/>
          <w:szCs w:val="21"/>
          <w14:textFill>
            <w14:solidFill>
              <w14:schemeClr w14:val="tx1"/>
            </w14:solidFill>
          </w14:textFill>
        </w:rPr>
        <w:t>建设项目竣工环境保护“三同时”验收登记表</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E1DDB62">
      <w:pPr>
        <w:spacing w:line="300" w:lineRule="exact"/>
        <w:jc w:val="center"/>
        <w:outlineLvl w:val="0"/>
        <w:rPr>
          <w:rFonts w:eastAsiaTheme="minorEastAsia"/>
          <w:b/>
          <w:color w:val="000000" w:themeColor="text1"/>
          <w:szCs w:val="21"/>
          <w14:textFill>
            <w14:solidFill>
              <w14:schemeClr w14:val="tx1"/>
            </w14:solidFill>
          </w14:textFill>
        </w:rPr>
      </w:pPr>
    </w:p>
    <w:p w14:paraId="4EA06741">
      <w:pPr>
        <w:outlineLvl w:val="0"/>
        <w:rPr>
          <w:rFonts w:eastAsiaTheme="minorEastAsia"/>
          <w:b/>
          <w:color w:val="000000" w:themeColor="text1"/>
          <w:sz w:val="18"/>
          <w:szCs w:val="18"/>
          <w14:textFill>
            <w14:solidFill>
              <w14:schemeClr w14:val="tx1"/>
            </w14:solidFill>
          </w14:textFill>
        </w:rPr>
      </w:pPr>
      <w:bookmarkStart w:id="37" w:name="_Toc10013"/>
      <w:bookmarkStart w:id="38" w:name="_Toc5295"/>
      <w:bookmarkStart w:id="39" w:name="_Toc32036"/>
      <w:bookmarkStart w:id="40" w:name="_Toc20513"/>
      <w:bookmarkStart w:id="41" w:name="_Toc11018"/>
      <w:bookmarkStart w:id="42" w:name="_Toc2846"/>
      <w:bookmarkStart w:id="43" w:name="_Toc23789_WPSOffice_Level1"/>
      <w:bookmarkStart w:id="44" w:name="_Toc23928"/>
      <w:bookmarkStart w:id="45" w:name="_Toc2021"/>
      <w:bookmarkStart w:id="46" w:name="_Toc7815"/>
      <w:bookmarkStart w:id="47" w:name="_Toc17536"/>
      <w:bookmarkStart w:id="48" w:name="_Toc29305"/>
      <w:bookmarkStart w:id="49" w:name="_Toc15001"/>
      <w:bookmarkStart w:id="50" w:name="_Toc7629"/>
      <w:bookmarkStart w:id="51" w:name="_Toc12700"/>
      <w:bookmarkStart w:id="52" w:name="_Toc12224"/>
      <w:r>
        <w:rPr>
          <w:rFonts w:eastAsiaTheme="minorEastAsia"/>
          <w:b/>
          <w:color w:val="000000" w:themeColor="text1"/>
          <w:sz w:val="18"/>
          <w:szCs w:val="18"/>
          <w14:textFill>
            <w14:solidFill>
              <w14:schemeClr w14:val="tx1"/>
            </w14:solidFill>
          </w14:textFill>
        </w:rPr>
        <w:t>填表单位（盖章）：</w:t>
      </w:r>
      <w:r>
        <w:rPr>
          <w:rFonts w:hint="eastAsia" w:eastAsiaTheme="minorEastAsia"/>
          <w:b/>
          <w:color w:val="000000" w:themeColor="text1"/>
          <w:sz w:val="18"/>
          <w:szCs w:val="18"/>
          <w:lang w:eastAsia="zh-CN"/>
          <w14:textFill>
            <w14:solidFill>
              <w14:schemeClr w14:val="tx1"/>
            </w14:solidFill>
          </w14:textFill>
        </w:rPr>
        <w:t>湛江凉达环保科技有限公司</w:t>
      </w:r>
      <w:r>
        <w:rPr>
          <w:rFonts w:eastAsiaTheme="minorEastAsia"/>
          <w:b/>
          <w:color w:val="000000" w:themeColor="text1"/>
          <w:sz w:val="18"/>
          <w:szCs w:val="18"/>
          <w14:textFill>
            <w14:solidFill>
              <w14:schemeClr w14:val="tx1"/>
            </w14:solidFill>
          </w14:textFill>
        </w:rPr>
        <w:t xml:space="preserve"> </w:t>
      </w:r>
      <w:r>
        <w:rPr>
          <w:rFonts w:eastAsiaTheme="minorEastAsia"/>
          <w:b/>
          <w:bCs/>
          <w:color w:val="000000" w:themeColor="text1"/>
          <w:sz w:val="18"/>
          <w:szCs w:val="18"/>
          <w14:textFill>
            <w14:solidFill>
              <w14:schemeClr w14:val="tx1"/>
            </w14:solidFill>
          </w14:textFill>
        </w:rPr>
        <w:t xml:space="preserve">  </w:t>
      </w:r>
      <w:r>
        <w:rPr>
          <w:rFonts w:eastAsiaTheme="minorEastAsia"/>
          <w:b/>
          <w:color w:val="000000" w:themeColor="text1"/>
          <w:sz w:val="18"/>
          <w:szCs w:val="18"/>
          <w14:textFill>
            <w14:solidFill>
              <w14:schemeClr w14:val="tx1"/>
            </w14:solidFill>
          </w14:textFill>
        </w:rPr>
        <w:t xml:space="preserve">       </w:t>
      </w:r>
      <w:r>
        <w:rPr>
          <w:rFonts w:hint="eastAsia" w:eastAsiaTheme="minorEastAsia"/>
          <w:b/>
          <w:color w:val="000000" w:themeColor="text1"/>
          <w:sz w:val="18"/>
          <w:szCs w:val="18"/>
          <w14:textFill>
            <w14:solidFill>
              <w14:schemeClr w14:val="tx1"/>
            </w14:solidFill>
          </w14:textFill>
        </w:rPr>
        <w:t xml:space="preserve">                       </w:t>
      </w:r>
      <w:r>
        <w:rPr>
          <w:rFonts w:eastAsiaTheme="minorEastAsia"/>
          <w:b/>
          <w:color w:val="000000" w:themeColor="text1"/>
          <w:sz w:val="18"/>
          <w:szCs w:val="18"/>
          <w14:textFill>
            <w14:solidFill>
              <w14:schemeClr w14:val="tx1"/>
            </w14:solidFill>
          </w14:textFill>
        </w:rPr>
        <w:t xml:space="preserve"> 填表人（签字）：                      项目经办人（签字）：</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tbl>
      <w:tblPr>
        <w:tblStyle w:val="28"/>
        <w:tblW w:w="144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0"/>
        <w:gridCol w:w="153"/>
        <w:gridCol w:w="815"/>
        <w:gridCol w:w="815"/>
        <w:gridCol w:w="752"/>
        <w:gridCol w:w="1252"/>
        <w:gridCol w:w="996"/>
        <w:gridCol w:w="902"/>
        <w:gridCol w:w="463"/>
        <w:gridCol w:w="536"/>
        <w:gridCol w:w="917"/>
        <w:gridCol w:w="995"/>
        <w:gridCol w:w="1771"/>
        <w:gridCol w:w="871"/>
        <w:gridCol w:w="627"/>
        <w:gridCol w:w="439"/>
        <w:gridCol w:w="1000"/>
        <w:gridCol w:w="722"/>
      </w:tblGrid>
      <w:tr w14:paraId="0BBEB5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390" w:type="dxa"/>
            <w:vMerge w:val="restart"/>
            <w:tcMar>
              <w:left w:w="57" w:type="dxa"/>
              <w:right w:w="57" w:type="dxa"/>
            </w:tcMar>
            <w:textDirection w:val="tbRlV"/>
            <w:vAlign w:val="center"/>
          </w:tcPr>
          <w:p w14:paraId="791912FD">
            <w:pPr>
              <w:spacing w:line="240" w:lineRule="exact"/>
              <w:ind w:left="113" w:right="113"/>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建设项目</w:t>
            </w:r>
          </w:p>
        </w:tc>
        <w:tc>
          <w:tcPr>
            <w:tcW w:w="1783" w:type="dxa"/>
            <w:gridSpan w:val="3"/>
            <w:tcMar>
              <w:left w:w="57" w:type="dxa"/>
              <w:right w:w="57" w:type="dxa"/>
            </w:tcMar>
            <w:vAlign w:val="center"/>
          </w:tcPr>
          <w:p w14:paraId="7C6B81CC">
            <w:pPr>
              <w:spacing w:line="240" w:lineRule="exact"/>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项目名称</w:t>
            </w:r>
          </w:p>
        </w:tc>
        <w:tc>
          <w:tcPr>
            <w:tcW w:w="4901" w:type="dxa"/>
            <w:gridSpan w:val="6"/>
            <w:tcMar>
              <w:left w:w="57" w:type="dxa"/>
              <w:right w:w="57" w:type="dxa"/>
            </w:tcMar>
            <w:vAlign w:val="center"/>
          </w:tcPr>
          <w:p w14:paraId="6EBAA141">
            <w:pPr>
              <w:spacing w:line="240" w:lineRule="exact"/>
              <w:jc w:val="center"/>
              <w:rPr>
                <w:rFonts w:hint="default" w:ascii="Times New Roman" w:hAnsi="Times New Roman" w:cs="Times New Roman" w:eastAsiaTheme="minorEastAsia"/>
                <w:color w:val="000000" w:themeColor="text1"/>
                <w:sz w:val="15"/>
                <w:szCs w:val="15"/>
                <w:lang w:eastAsia="zh-CN"/>
                <w14:textFill>
                  <w14:solidFill>
                    <w14:schemeClr w14:val="tx1"/>
                  </w14:solidFill>
                </w14:textFill>
              </w:rPr>
            </w:pPr>
            <w:r>
              <w:rPr>
                <w:rFonts w:hint="default" w:ascii="Times New Roman" w:hAnsi="Times New Roman" w:cs="Times New Roman" w:eastAsiaTheme="minorEastAsia"/>
                <w:color w:val="000000" w:themeColor="text1"/>
                <w:spacing w:val="20"/>
                <w:sz w:val="15"/>
                <w:szCs w:val="15"/>
                <w:lang w:eastAsia="zh-CN"/>
                <w14:textFill>
                  <w14:solidFill>
                    <w14:schemeClr w14:val="tx1"/>
                  </w14:solidFill>
                </w14:textFill>
              </w:rPr>
              <w:t>湛江凉达矿渣微粉生产线建设项目</w:t>
            </w:r>
          </w:p>
        </w:tc>
        <w:tc>
          <w:tcPr>
            <w:tcW w:w="1912" w:type="dxa"/>
            <w:gridSpan w:val="2"/>
            <w:tcMar>
              <w:left w:w="57" w:type="dxa"/>
              <w:right w:w="57" w:type="dxa"/>
            </w:tcMar>
            <w:vAlign w:val="center"/>
          </w:tcPr>
          <w:p w14:paraId="1EC5FC56">
            <w:pPr>
              <w:spacing w:line="240" w:lineRule="exact"/>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项目代码</w:t>
            </w:r>
          </w:p>
        </w:tc>
        <w:tc>
          <w:tcPr>
            <w:tcW w:w="1771" w:type="dxa"/>
            <w:tcMar>
              <w:left w:w="57" w:type="dxa"/>
              <w:right w:w="57" w:type="dxa"/>
            </w:tcMar>
            <w:vAlign w:val="center"/>
          </w:tcPr>
          <w:p w14:paraId="09FEB553">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2502-440800-04-01-902165</w:t>
            </w:r>
          </w:p>
        </w:tc>
        <w:tc>
          <w:tcPr>
            <w:tcW w:w="1498" w:type="dxa"/>
            <w:gridSpan w:val="2"/>
            <w:tcMar>
              <w:left w:w="57" w:type="dxa"/>
              <w:right w:w="57" w:type="dxa"/>
            </w:tcMar>
            <w:vAlign w:val="center"/>
          </w:tcPr>
          <w:p w14:paraId="22072C0F">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建设地点</w:t>
            </w:r>
          </w:p>
        </w:tc>
        <w:tc>
          <w:tcPr>
            <w:tcW w:w="2161" w:type="dxa"/>
            <w:gridSpan w:val="3"/>
            <w:tcMar>
              <w:left w:w="57" w:type="dxa"/>
              <w:right w:w="57" w:type="dxa"/>
            </w:tcMar>
            <w:vAlign w:val="center"/>
          </w:tcPr>
          <w:p w14:paraId="75CFC0A3">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color w:val="000000" w:themeColor="text1"/>
                <w:sz w:val="15"/>
                <w:szCs w:val="15"/>
                <w14:textFill>
                  <w14:solidFill>
                    <w14:schemeClr w14:val="tx1"/>
                  </w14:solidFill>
                </w14:textFill>
              </w:rPr>
              <w:t>广东省湛江市经济技术开发区龙腾路3号，北侧为创业路，南侧为东海大道，西邻经开路。</w:t>
            </w:r>
          </w:p>
        </w:tc>
      </w:tr>
      <w:tr w14:paraId="53CE3E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390" w:type="dxa"/>
            <w:vMerge w:val="continue"/>
            <w:tcMar>
              <w:left w:w="57" w:type="dxa"/>
              <w:right w:w="57" w:type="dxa"/>
            </w:tcMar>
            <w:vAlign w:val="center"/>
          </w:tcPr>
          <w:p w14:paraId="5A37532A">
            <w:pPr>
              <w:spacing w:line="240" w:lineRule="exact"/>
              <w:rPr>
                <w:rFonts w:hint="default" w:ascii="Times New Roman" w:hAnsi="Times New Roman" w:cs="Times New Roman" w:eastAsiaTheme="minorEastAsia"/>
                <w:color w:val="000000" w:themeColor="text1"/>
                <w:sz w:val="15"/>
                <w:szCs w:val="15"/>
                <w14:textFill>
                  <w14:solidFill>
                    <w14:schemeClr w14:val="tx1"/>
                  </w14:solidFill>
                </w14:textFill>
              </w:rPr>
            </w:pPr>
          </w:p>
        </w:tc>
        <w:tc>
          <w:tcPr>
            <w:tcW w:w="1783" w:type="dxa"/>
            <w:gridSpan w:val="3"/>
            <w:tcMar>
              <w:left w:w="57" w:type="dxa"/>
              <w:right w:w="57" w:type="dxa"/>
            </w:tcMar>
            <w:vAlign w:val="center"/>
          </w:tcPr>
          <w:p w14:paraId="0B9C173E">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行业类别（分类管理名录）</w:t>
            </w:r>
          </w:p>
        </w:tc>
        <w:tc>
          <w:tcPr>
            <w:tcW w:w="4901" w:type="dxa"/>
            <w:gridSpan w:val="6"/>
            <w:tcMar>
              <w:left w:w="57" w:type="dxa"/>
              <w:right w:w="57" w:type="dxa"/>
            </w:tcMar>
            <w:vAlign w:val="center"/>
          </w:tcPr>
          <w:p w14:paraId="5CABEA64">
            <w:pPr>
              <w:spacing w:line="240" w:lineRule="exact"/>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color w:val="000000" w:themeColor="text1"/>
                <w:spacing w:val="20"/>
                <w:sz w:val="15"/>
                <w:szCs w:val="15"/>
                <w:lang w:eastAsia="zh-CN"/>
                <w14:textFill>
                  <w14:solidFill>
                    <w14:schemeClr w14:val="tx1"/>
                  </w14:solidFill>
                </w14:textFill>
              </w:rPr>
              <w:t>四十七、生态保护和环境治理业-103、一 般 工 业 固 体 废 物（含污水处理污泥）、建筑施工废弃物处置及综合利用-其他</w:t>
            </w:r>
          </w:p>
        </w:tc>
        <w:tc>
          <w:tcPr>
            <w:tcW w:w="1912" w:type="dxa"/>
            <w:gridSpan w:val="2"/>
            <w:tcMar>
              <w:left w:w="57" w:type="dxa"/>
              <w:right w:w="57" w:type="dxa"/>
            </w:tcMar>
            <w:vAlign w:val="center"/>
          </w:tcPr>
          <w:p w14:paraId="194896AF">
            <w:pPr>
              <w:spacing w:line="240" w:lineRule="exact"/>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建设性质</w:t>
            </w:r>
          </w:p>
        </w:tc>
        <w:tc>
          <w:tcPr>
            <w:tcW w:w="5430" w:type="dxa"/>
            <w:gridSpan w:val="6"/>
            <w:tcMar>
              <w:left w:w="57" w:type="dxa"/>
              <w:right w:w="57" w:type="dxa"/>
            </w:tcMar>
            <w:vAlign w:val="center"/>
          </w:tcPr>
          <w:p w14:paraId="375DA780">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☑新建  □ 改扩建  □技术改造</w:t>
            </w:r>
          </w:p>
        </w:tc>
      </w:tr>
      <w:tr w14:paraId="40C47F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390" w:type="dxa"/>
            <w:vMerge w:val="continue"/>
            <w:tcMar>
              <w:left w:w="57" w:type="dxa"/>
              <w:right w:w="57" w:type="dxa"/>
            </w:tcMar>
            <w:vAlign w:val="center"/>
          </w:tcPr>
          <w:p w14:paraId="2B4FF7D9">
            <w:pPr>
              <w:spacing w:line="240" w:lineRule="exact"/>
              <w:rPr>
                <w:rFonts w:hint="default" w:ascii="Times New Roman" w:hAnsi="Times New Roman" w:cs="Times New Roman" w:eastAsiaTheme="minorEastAsia"/>
                <w:color w:val="000000" w:themeColor="text1"/>
                <w:sz w:val="15"/>
                <w:szCs w:val="15"/>
                <w14:textFill>
                  <w14:solidFill>
                    <w14:schemeClr w14:val="tx1"/>
                  </w14:solidFill>
                </w14:textFill>
              </w:rPr>
            </w:pPr>
          </w:p>
        </w:tc>
        <w:tc>
          <w:tcPr>
            <w:tcW w:w="1783" w:type="dxa"/>
            <w:gridSpan w:val="3"/>
            <w:tcMar>
              <w:left w:w="57" w:type="dxa"/>
              <w:right w:w="57" w:type="dxa"/>
            </w:tcMar>
            <w:vAlign w:val="center"/>
          </w:tcPr>
          <w:p w14:paraId="0FF8A1E6">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设计生产能力</w:t>
            </w:r>
          </w:p>
        </w:tc>
        <w:tc>
          <w:tcPr>
            <w:tcW w:w="4901" w:type="dxa"/>
            <w:gridSpan w:val="6"/>
            <w:tcMar>
              <w:left w:w="57" w:type="dxa"/>
              <w:right w:w="57" w:type="dxa"/>
            </w:tcMar>
            <w:vAlign w:val="center"/>
          </w:tcPr>
          <w:p w14:paraId="5ADE1AD0">
            <w:pPr>
              <w:spacing w:line="240" w:lineRule="exact"/>
              <w:jc w:val="cente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20"/>
                <w:sz w:val="15"/>
                <w:szCs w:val="15"/>
                <w:lang w:val="en-US" w:eastAsia="zh-CN"/>
                <w14:textFill>
                  <w14:solidFill>
                    <w14:schemeClr w14:val="tx1"/>
                  </w14:solidFill>
                </w14:textFill>
              </w:rPr>
              <w:t>11.52万吨/a</w:t>
            </w:r>
          </w:p>
        </w:tc>
        <w:tc>
          <w:tcPr>
            <w:tcW w:w="1912" w:type="dxa"/>
            <w:gridSpan w:val="2"/>
            <w:tcMar>
              <w:left w:w="57" w:type="dxa"/>
              <w:right w:w="57" w:type="dxa"/>
            </w:tcMar>
            <w:vAlign w:val="center"/>
          </w:tcPr>
          <w:p w14:paraId="535D2F35">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实际生产能力</w:t>
            </w:r>
          </w:p>
        </w:tc>
        <w:tc>
          <w:tcPr>
            <w:tcW w:w="1771" w:type="dxa"/>
            <w:tcMar>
              <w:left w:w="57" w:type="dxa"/>
              <w:right w:w="57" w:type="dxa"/>
            </w:tcMar>
            <w:vAlign w:val="center"/>
          </w:tcPr>
          <w:p w14:paraId="774F2953">
            <w:pPr>
              <w:spacing w:line="240" w:lineRule="exact"/>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color w:val="000000" w:themeColor="text1"/>
                <w:spacing w:val="20"/>
                <w:sz w:val="15"/>
                <w:szCs w:val="15"/>
                <w:lang w:val="en-US" w:eastAsia="zh-CN"/>
                <w14:textFill>
                  <w14:solidFill>
                    <w14:schemeClr w14:val="tx1"/>
                  </w14:solidFill>
                </w14:textFill>
              </w:rPr>
              <w:t>11.52万吨/a</w:t>
            </w:r>
          </w:p>
        </w:tc>
        <w:tc>
          <w:tcPr>
            <w:tcW w:w="1498" w:type="dxa"/>
            <w:gridSpan w:val="2"/>
            <w:tcMar>
              <w:left w:w="57" w:type="dxa"/>
              <w:right w:w="57" w:type="dxa"/>
            </w:tcMar>
            <w:vAlign w:val="center"/>
          </w:tcPr>
          <w:p w14:paraId="6469A4E6">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环评单位</w:t>
            </w:r>
          </w:p>
        </w:tc>
        <w:tc>
          <w:tcPr>
            <w:tcW w:w="2161" w:type="dxa"/>
            <w:gridSpan w:val="3"/>
            <w:tcMar>
              <w:left w:w="57" w:type="dxa"/>
              <w:right w:w="57" w:type="dxa"/>
            </w:tcMar>
            <w:vAlign w:val="center"/>
          </w:tcPr>
          <w:p w14:paraId="685174F3">
            <w:pPr>
              <w:tabs>
                <w:tab w:val="left" w:pos="690"/>
              </w:tabs>
              <w:spacing w:line="240" w:lineRule="exact"/>
              <w:jc w:val="cente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pP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湛江市环泽环保科技有限公司</w:t>
            </w:r>
          </w:p>
        </w:tc>
      </w:tr>
      <w:tr w14:paraId="30E003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390" w:type="dxa"/>
            <w:vMerge w:val="continue"/>
            <w:tcMar>
              <w:left w:w="57" w:type="dxa"/>
              <w:right w:w="57" w:type="dxa"/>
            </w:tcMar>
            <w:vAlign w:val="center"/>
          </w:tcPr>
          <w:p w14:paraId="758E13BC">
            <w:pPr>
              <w:spacing w:line="240" w:lineRule="exact"/>
              <w:rPr>
                <w:rFonts w:hint="default" w:ascii="Times New Roman" w:hAnsi="Times New Roman" w:cs="Times New Roman" w:eastAsiaTheme="minorEastAsia"/>
                <w:color w:val="000000" w:themeColor="text1"/>
                <w:sz w:val="15"/>
                <w:szCs w:val="15"/>
                <w14:textFill>
                  <w14:solidFill>
                    <w14:schemeClr w14:val="tx1"/>
                  </w14:solidFill>
                </w14:textFill>
              </w:rPr>
            </w:pPr>
          </w:p>
        </w:tc>
        <w:tc>
          <w:tcPr>
            <w:tcW w:w="1783" w:type="dxa"/>
            <w:gridSpan w:val="3"/>
            <w:tcMar>
              <w:left w:w="57" w:type="dxa"/>
              <w:right w:w="57" w:type="dxa"/>
            </w:tcMar>
            <w:vAlign w:val="center"/>
          </w:tcPr>
          <w:p w14:paraId="7459A684">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环评文件审批机关</w:t>
            </w:r>
          </w:p>
        </w:tc>
        <w:tc>
          <w:tcPr>
            <w:tcW w:w="4901" w:type="dxa"/>
            <w:gridSpan w:val="6"/>
            <w:tcMar>
              <w:left w:w="57" w:type="dxa"/>
              <w:right w:w="57" w:type="dxa"/>
            </w:tcMar>
            <w:vAlign w:val="center"/>
          </w:tcPr>
          <w:p w14:paraId="3F0DAED9">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color w:val="000000" w:themeColor="text1"/>
                <w:sz w:val="15"/>
                <w:szCs w:val="15"/>
                <w14:textFill>
                  <w14:solidFill>
                    <w14:schemeClr w14:val="tx1"/>
                  </w14:solidFill>
                </w14:textFill>
              </w:rPr>
              <w:t>湛江市生态环境局</w:t>
            </w:r>
          </w:p>
        </w:tc>
        <w:tc>
          <w:tcPr>
            <w:tcW w:w="1912" w:type="dxa"/>
            <w:gridSpan w:val="2"/>
            <w:tcMar>
              <w:left w:w="57" w:type="dxa"/>
              <w:right w:w="57" w:type="dxa"/>
            </w:tcMar>
            <w:vAlign w:val="center"/>
          </w:tcPr>
          <w:p w14:paraId="4684227B">
            <w:pPr>
              <w:spacing w:line="240" w:lineRule="exact"/>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审批文号</w:t>
            </w:r>
          </w:p>
        </w:tc>
        <w:tc>
          <w:tcPr>
            <w:tcW w:w="1771" w:type="dxa"/>
            <w:tcMar>
              <w:left w:w="57" w:type="dxa"/>
              <w:right w:w="57" w:type="dxa"/>
            </w:tcMar>
            <w:vAlign w:val="center"/>
          </w:tcPr>
          <w:p w14:paraId="1B68DF69">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color w:val="000000" w:themeColor="text1"/>
                <w:sz w:val="15"/>
                <w:szCs w:val="15"/>
                <w14:textFill>
                  <w14:solidFill>
                    <w14:schemeClr w14:val="tx1"/>
                  </w14:solidFill>
                </w14:textFill>
              </w:rPr>
              <w:t>湛</w:t>
            </w: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开环建</w:t>
            </w:r>
            <w:r>
              <w:rPr>
                <w:rFonts w:hint="default" w:ascii="Times New Roman" w:hAnsi="Times New Roman" w:cs="Times New Roman" w:eastAsiaTheme="minorEastAsia"/>
                <w:color w:val="000000" w:themeColor="text1"/>
                <w:sz w:val="15"/>
                <w:szCs w:val="15"/>
                <w14:textFill>
                  <w14:solidFill>
                    <w14:schemeClr w14:val="tx1"/>
                  </w14:solidFill>
                </w14:textFill>
              </w:rPr>
              <w:t>【202</w:t>
            </w: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15"/>
                <w:szCs w:val="15"/>
                <w14:textFill>
                  <w14:solidFill>
                    <w14:schemeClr w14:val="tx1"/>
                  </w14:solidFill>
                </w14:textFill>
              </w:rPr>
              <w:t>】1</w:t>
            </w: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15"/>
                <w:szCs w:val="15"/>
                <w14:textFill>
                  <w14:solidFill>
                    <w14:schemeClr w14:val="tx1"/>
                  </w14:solidFill>
                </w14:textFill>
              </w:rPr>
              <w:t>号</w:t>
            </w:r>
          </w:p>
        </w:tc>
        <w:tc>
          <w:tcPr>
            <w:tcW w:w="1498" w:type="dxa"/>
            <w:gridSpan w:val="2"/>
            <w:tcMar>
              <w:left w:w="57" w:type="dxa"/>
              <w:right w:w="57" w:type="dxa"/>
            </w:tcMar>
            <w:vAlign w:val="center"/>
          </w:tcPr>
          <w:p w14:paraId="04B7F159">
            <w:pPr>
              <w:spacing w:line="240" w:lineRule="exact"/>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环评文件类型</w:t>
            </w:r>
          </w:p>
        </w:tc>
        <w:tc>
          <w:tcPr>
            <w:tcW w:w="2161" w:type="dxa"/>
            <w:gridSpan w:val="3"/>
            <w:tcMar>
              <w:left w:w="57" w:type="dxa"/>
              <w:right w:w="57" w:type="dxa"/>
            </w:tcMar>
            <w:vAlign w:val="center"/>
          </w:tcPr>
          <w:p w14:paraId="1AAE3A92">
            <w:pPr>
              <w:tabs>
                <w:tab w:val="left" w:pos="690"/>
              </w:tabs>
              <w:spacing w:line="240" w:lineRule="exact"/>
              <w:jc w:val="cente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pP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环境影响报告表</w:t>
            </w:r>
          </w:p>
        </w:tc>
      </w:tr>
      <w:tr w14:paraId="49D64C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390" w:type="dxa"/>
            <w:vMerge w:val="continue"/>
            <w:tcMar>
              <w:left w:w="57" w:type="dxa"/>
              <w:right w:w="57" w:type="dxa"/>
            </w:tcMar>
            <w:vAlign w:val="center"/>
          </w:tcPr>
          <w:p w14:paraId="515E7AC8">
            <w:pPr>
              <w:spacing w:line="240" w:lineRule="exact"/>
              <w:rPr>
                <w:rFonts w:hint="default" w:ascii="Times New Roman" w:hAnsi="Times New Roman" w:cs="Times New Roman" w:eastAsiaTheme="minorEastAsia"/>
                <w:color w:val="000000" w:themeColor="text1"/>
                <w:sz w:val="15"/>
                <w:szCs w:val="15"/>
                <w14:textFill>
                  <w14:solidFill>
                    <w14:schemeClr w14:val="tx1"/>
                  </w14:solidFill>
                </w14:textFill>
              </w:rPr>
            </w:pPr>
          </w:p>
        </w:tc>
        <w:tc>
          <w:tcPr>
            <w:tcW w:w="1783" w:type="dxa"/>
            <w:gridSpan w:val="3"/>
            <w:tcMar>
              <w:left w:w="57" w:type="dxa"/>
              <w:right w:w="57" w:type="dxa"/>
            </w:tcMar>
            <w:vAlign w:val="center"/>
          </w:tcPr>
          <w:p w14:paraId="6FDBFDA3">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开工日期</w:t>
            </w:r>
          </w:p>
        </w:tc>
        <w:tc>
          <w:tcPr>
            <w:tcW w:w="4901" w:type="dxa"/>
            <w:gridSpan w:val="6"/>
            <w:tcMar>
              <w:left w:w="57" w:type="dxa"/>
              <w:right w:w="57" w:type="dxa"/>
            </w:tcMar>
            <w:vAlign w:val="center"/>
          </w:tcPr>
          <w:p w14:paraId="780E221F">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color w:val="000000" w:themeColor="text1"/>
                <w:sz w:val="15"/>
                <w:szCs w:val="15"/>
                <w14:textFill>
                  <w14:solidFill>
                    <w14:schemeClr w14:val="tx1"/>
                  </w14:solidFill>
                </w14:textFill>
              </w:rPr>
              <w:t>202</w:t>
            </w: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15"/>
                <w:szCs w:val="15"/>
                <w14:textFill>
                  <w14:solidFill>
                    <w14:schemeClr w14:val="tx1"/>
                  </w14:solidFill>
                </w14:textFill>
              </w:rPr>
              <w:t>年</w:t>
            </w: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6</w:t>
            </w:r>
            <w:r>
              <w:rPr>
                <w:rFonts w:hint="default" w:ascii="Times New Roman" w:hAnsi="Times New Roman" w:cs="Times New Roman" w:eastAsiaTheme="minorEastAsia"/>
                <w:color w:val="000000" w:themeColor="text1"/>
                <w:sz w:val="15"/>
                <w:szCs w:val="15"/>
                <w14:textFill>
                  <w14:solidFill>
                    <w14:schemeClr w14:val="tx1"/>
                  </w14:solidFill>
                </w14:textFill>
              </w:rPr>
              <w:t>月</w:t>
            </w:r>
          </w:p>
        </w:tc>
        <w:tc>
          <w:tcPr>
            <w:tcW w:w="1912" w:type="dxa"/>
            <w:gridSpan w:val="2"/>
            <w:tcMar>
              <w:left w:w="57" w:type="dxa"/>
              <w:right w:w="57" w:type="dxa"/>
            </w:tcMar>
            <w:vAlign w:val="center"/>
          </w:tcPr>
          <w:p w14:paraId="1B737955">
            <w:pPr>
              <w:spacing w:line="240" w:lineRule="exact"/>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竣工日期</w:t>
            </w:r>
          </w:p>
        </w:tc>
        <w:tc>
          <w:tcPr>
            <w:tcW w:w="1771" w:type="dxa"/>
            <w:tcMar>
              <w:left w:w="57" w:type="dxa"/>
              <w:right w:w="57" w:type="dxa"/>
            </w:tcMar>
            <w:vAlign w:val="center"/>
          </w:tcPr>
          <w:p w14:paraId="20862092">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color w:val="000000" w:themeColor="text1"/>
                <w:sz w:val="15"/>
                <w:szCs w:val="15"/>
                <w14:textFill>
                  <w14:solidFill>
                    <w14:schemeClr w14:val="tx1"/>
                  </w14:solidFill>
                </w14:textFill>
              </w:rPr>
              <w:t>202</w:t>
            </w: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15"/>
                <w:szCs w:val="15"/>
                <w14:textFill>
                  <w14:solidFill>
                    <w14:schemeClr w14:val="tx1"/>
                  </w14:solidFill>
                </w14:textFill>
              </w:rPr>
              <w:t>年</w:t>
            </w: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7</w:t>
            </w:r>
            <w:r>
              <w:rPr>
                <w:rFonts w:hint="default" w:ascii="Times New Roman" w:hAnsi="Times New Roman" w:cs="Times New Roman" w:eastAsiaTheme="minorEastAsia"/>
                <w:color w:val="000000" w:themeColor="text1"/>
                <w:sz w:val="15"/>
                <w:szCs w:val="15"/>
                <w14:textFill>
                  <w14:solidFill>
                    <w14:schemeClr w14:val="tx1"/>
                  </w14:solidFill>
                </w14:textFill>
              </w:rPr>
              <w:t>月</w:t>
            </w:r>
          </w:p>
        </w:tc>
        <w:tc>
          <w:tcPr>
            <w:tcW w:w="1498" w:type="dxa"/>
            <w:gridSpan w:val="2"/>
            <w:tcMar>
              <w:left w:w="57" w:type="dxa"/>
              <w:right w:w="57" w:type="dxa"/>
            </w:tcMar>
            <w:vAlign w:val="center"/>
          </w:tcPr>
          <w:p w14:paraId="37462668">
            <w:pPr>
              <w:spacing w:line="240" w:lineRule="exact"/>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排污许可证申领时间</w:t>
            </w:r>
          </w:p>
        </w:tc>
        <w:tc>
          <w:tcPr>
            <w:tcW w:w="2161" w:type="dxa"/>
            <w:gridSpan w:val="3"/>
            <w:tcMar>
              <w:left w:w="57" w:type="dxa"/>
              <w:right w:w="57" w:type="dxa"/>
            </w:tcMar>
            <w:vAlign w:val="center"/>
          </w:tcPr>
          <w:p w14:paraId="0AE1A6DF">
            <w:pPr>
              <w:tabs>
                <w:tab w:val="left" w:pos="690"/>
              </w:tabs>
              <w:spacing w:line="240" w:lineRule="exact"/>
              <w:jc w:val="cente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pP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w:t>
            </w:r>
          </w:p>
        </w:tc>
      </w:tr>
      <w:tr w14:paraId="6AD9BE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390" w:type="dxa"/>
            <w:vMerge w:val="continue"/>
            <w:tcMar>
              <w:left w:w="57" w:type="dxa"/>
              <w:right w:w="57" w:type="dxa"/>
            </w:tcMar>
            <w:vAlign w:val="center"/>
          </w:tcPr>
          <w:p w14:paraId="547299CA">
            <w:pPr>
              <w:spacing w:line="240" w:lineRule="exact"/>
              <w:rPr>
                <w:rFonts w:hint="default" w:ascii="Times New Roman" w:hAnsi="Times New Roman" w:cs="Times New Roman" w:eastAsiaTheme="minorEastAsia"/>
                <w:color w:val="000000" w:themeColor="text1"/>
                <w:sz w:val="15"/>
                <w:szCs w:val="15"/>
                <w14:textFill>
                  <w14:solidFill>
                    <w14:schemeClr w14:val="tx1"/>
                  </w14:solidFill>
                </w14:textFill>
              </w:rPr>
            </w:pPr>
          </w:p>
        </w:tc>
        <w:tc>
          <w:tcPr>
            <w:tcW w:w="1783" w:type="dxa"/>
            <w:gridSpan w:val="3"/>
            <w:tcMar>
              <w:left w:w="57" w:type="dxa"/>
              <w:right w:w="57" w:type="dxa"/>
            </w:tcMar>
            <w:vAlign w:val="center"/>
          </w:tcPr>
          <w:p w14:paraId="632B1E47">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环保设施设计单位</w:t>
            </w:r>
          </w:p>
        </w:tc>
        <w:tc>
          <w:tcPr>
            <w:tcW w:w="4901" w:type="dxa"/>
            <w:gridSpan w:val="6"/>
            <w:tcMar>
              <w:left w:w="57" w:type="dxa"/>
              <w:right w:w="57" w:type="dxa"/>
            </w:tcMar>
            <w:vAlign w:val="center"/>
          </w:tcPr>
          <w:p w14:paraId="133667BC">
            <w:pPr>
              <w:spacing w:line="240" w:lineRule="exact"/>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bCs/>
                <w:color w:val="000000" w:themeColor="text1"/>
                <w:sz w:val="15"/>
                <w:szCs w:val="15"/>
                <w14:textFill>
                  <w14:solidFill>
                    <w14:schemeClr w14:val="tx1"/>
                  </w14:solidFill>
                </w14:textFill>
              </w:rPr>
              <w:t>/</w:t>
            </w:r>
          </w:p>
        </w:tc>
        <w:tc>
          <w:tcPr>
            <w:tcW w:w="1912" w:type="dxa"/>
            <w:gridSpan w:val="2"/>
            <w:tcMar>
              <w:left w:w="57" w:type="dxa"/>
              <w:right w:w="57" w:type="dxa"/>
            </w:tcMar>
            <w:vAlign w:val="center"/>
          </w:tcPr>
          <w:p w14:paraId="01A65056">
            <w:pPr>
              <w:spacing w:line="240" w:lineRule="exact"/>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环保设施施工单位</w:t>
            </w:r>
          </w:p>
        </w:tc>
        <w:tc>
          <w:tcPr>
            <w:tcW w:w="1771" w:type="dxa"/>
            <w:tcMar>
              <w:left w:w="57" w:type="dxa"/>
              <w:right w:w="57" w:type="dxa"/>
            </w:tcMar>
            <w:vAlign w:val="center"/>
          </w:tcPr>
          <w:p w14:paraId="58717589">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color w:val="000000" w:themeColor="text1"/>
                <w:sz w:val="15"/>
                <w:szCs w:val="15"/>
                <w14:textFill>
                  <w14:solidFill>
                    <w14:schemeClr w14:val="tx1"/>
                  </w14:solidFill>
                </w14:textFill>
              </w:rPr>
              <w:t>/</w:t>
            </w:r>
          </w:p>
        </w:tc>
        <w:tc>
          <w:tcPr>
            <w:tcW w:w="1498" w:type="dxa"/>
            <w:gridSpan w:val="2"/>
            <w:tcMar>
              <w:left w:w="57" w:type="dxa"/>
              <w:right w:w="57" w:type="dxa"/>
            </w:tcMar>
            <w:vAlign w:val="center"/>
          </w:tcPr>
          <w:p w14:paraId="7E799372">
            <w:pPr>
              <w:spacing w:line="240" w:lineRule="exact"/>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本工程排污</w:t>
            </w:r>
            <w:r>
              <w:rPr>
                <w:rFonts w:hint="default" w:ascii="Times New Roman" w:hAnsi="Times New Roman" w:cs="Times New Roman" w:eastAsiaTheme="minorEastAsia"/>
                <w:b/>
                <w:color w:val="000000" w:themeColor="text1"/>
                <w:sz w:val="15"/>
                <w:szCs w:val="15"/>
                <w:lang w:val="en-US" w:eastAsia="zh-CN"/>
                <w14:textFill>
                  <w14:solidFill>
                    <w14:schemeClr w14:val="tx1"/>
                  </w14:solidFill>
                </w14:textFill>
              </w:rPr>
              <w:t>登记</w:t>
            </w:r>
            <w:r>
              <w:rPr>
                <w:rFonts w:hint="default" w:ascii="Times New Roman" w:hAnsi="Times New Roman" w:cs="Times New Roman" w:eastAsiaTheme="minorEastAsia"/>
                <w:b/>
                <w:color w:val="000000" w:themeColor="text1"/>
                <w:sz w:val="15"/>
                <w:szCs w:val="15"/>
                <w14:textFill>
                  <w14:solidFill>
                    <w14:schemeClr w14:val="tx1"/>
                  </w14:solidFill>
                </w14:textFill>
              </w:rPr>
              <w:t>编号</w:t>
            </w:r>
          </w:p>
        </w:tc>
        <w:tc>
          <w:tcPr>
            <w:tcW w:w="2161" w:type="dxa"/>
            <w:gridSpan w:val="3"/>
            <w:tcMar>
              <w:left w:w="57" w:type="dxa"/>
              <w:right w:w="57" w:type="dxa"/>
            </w:tcMar>
            <w:vAlign w:val="center"/>
          </w:tcPr>
          <w:p w14:paraId="62936F21">
            <w:pPr>
              <w:tabs>
                <w:tab w:val="left" w:pos="690"/>
              </w:tabs>
              <w:spacing w:line="240" w:lineRule="exact"/>
              <w:jc w:val="cente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pP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91440812MACR0U2N6A0001Z</w:t>
            </w:r>
          </w:p>
        </w:tc>
      </w:tr>
      <w:tr w14:paraId="15EFD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390" w:type="dxa"/>
            <w:vMerge w:val="continue"/>
            <w:tcMar>
              <w:left w:w="57" w:type="dxa"/>
              <w:right w:w="57" w:type="dxa"/>
            </w:tcMar>
            <w:vAlign w:val="center"/>
          </w:tcPr>
          <w:p w14:paraId="637383BA">
            <w:pPr>
              <w:spacing w:line="240" w:lineRule="exact"/>
              <w:rPr>
                <w:rFonts w:hint="default" w:ascii="Times New Roman" w:hAnsi="Times New Roman" w:cs="Times New Roman" w:eastAsiaTheme="minorEastAsia"/>
                <w:color w:val="000000" w:themeColor="text1"/>
                <w:sz w:val="15"/>
                <w:szCs w:val="15"/>
                <w14:textFill>
                  <w14:solidFill>
                    <w14:schemeClr w14:val="tx1"/>
                  </w14:solidFill>
                </w14:textFill>
              </w:rPr>
            </w:pPr>
          </w:p>
        </w:tc>
        <w:tc>
          <w:tcPr>
            <w:tcW w:w="1783" w:type="dxa"/>
            <w:gridSpan w:val="3"/>
            <w:tcMar>
              <w:left w:w="57" w:type="dxa"/>
              <w:right w:w="57" w:type="dxa"/>
            </w:tcMar>
            <w:vAlign w:val="center"/>
          </w:tcPr>
          <w:p w14:paraId="5D0DE44B">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验收单位</w:t>
            </w:r>
          </w:p>
        </w:tc>
        <w:tc>
          <w:tcPr>
            <w:tcW w:w="4901" w:type="dxa"/>
            <w:gridSpan w:val="6"/>
            <w:tcMar>
              <w:left w:w="57" w:type="dxa"/>
              <w:right w:w="57" w:type="dxa"/>
            </w:tcMar>
            <w:vAlign w:val="center"/>
          </w:tcPr>
          <w:p w14:paraId="0FC80F5A">
            <w:pPr>
              <w:spacing w:line="240" w:lineRule="exact"/>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bCs/>
                <w:color w:val="000000" w:themeColor="text1"/>
                <w:sz w:val="15"/>
                <w:szCs w:val="15"/>
                <w14:textFill>
                  <w14:solidFill>
                    <w14:schemeClr w14:val="tx1"/>
                  </w14:solidFill>
                </w14:textFill>
              </w:rPr>
              <w:t>/</w:t>
            </w:r>
          </w:p>
        </w:tc>
        <w:tc>
          <w:tcPr>
            <w:tcW w:w="1912" w:type="dxa"/>
            <w:gridSpan w:val="2"/>
            <w:tcMar>
              <w:left w:w="57" w:type="dxa"/>
              <w:right w:w="57" w:type="dxa"/>
            </w:tcMar>
            <w:vAlign w:val="center"/>
          </w:tcPr>
          <w:p w14:paraId="18998DD4">
            <w:pPr>
              <w:spacing w:line="240" w:lineRule="exact"/>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环保设施监测单位</w:t>
            </w:r>
          </w:p>
        </w:tc>
        <w:tc>
          <w:tcPr>
            <w:tcW w:w="1771" w:type="dxa"/>
            <w:tcMar>
              <w:left w:w="57" w:type="dxa"/>
              <w:right w:w="57" w:type="dxa"/>
            </w:tcMar>
            <w:vAlign w:val="center"/>
          </w:tcPr>
          <w:p w14:paraId="4A93168F">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color w:val="000000" w:themeColor="text1"/>
                <w:sz w:val="15"/>
                <w:szCs w:val="15"/>
                <w14:textFill>
                  <w14:solidFill>
                    <w14:schemeClr w14:val="tx1"/>
                  </w14:solidFill>
                </w14:textFill>
              </w:rPr>
              <w:t>/</w:t>
            </w:r>
          </w:p>
        </w:tc>
        <w:tc>
          <w:tcPr>
            <w:tcW w:w="1498" w:type="dxa"/>
            <w:gridSpan w:val="2"/>
            <w:tcMar>
              <w:left w:w="57" w:type="dxa"/>
              <w:right w:w="57" w:type="dxa"/>
            </w:tcMar>
            <w:vAlign w:val="center"/>
          </w:tcPr>
          <w:p w14:paraId="752B47F2">
            <w:pPr>
              <w:spacing w:line="240" w:lineRule="exact"/>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验收监测时工况</w:t>
            </w:r>
          </w:p>
        </w:tc>
        <w:tc>
          <w:tcPr>
            <w:tcW w:w="2161" w:type="dxa"/>
            <w:gridSpan w:val="3"/>
            <w:tcMar>
              <w:left w:w="57" w:type="dxa"/>
              <w:right w:w="57" w:type="dxa"/>
            </w:tcMar>
            <w:vAlign w:val="center"/>
          </w:tcPr>
          <w:p w14:paraId="145C33CF">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color w:val="000000" w:themeColor="text1"/>
                <w:sz w:val="15"/>
                <w:szCs w:val="15"/>
                <w14:textFill>
                  <w14:solidFill>
                    <w14:schemeClr w14:val="tx1"/>
                  </w14:solidFill>
                </w14:textFill>
              </w:rPr>
              <w:t>100%</w:t>
            </w:r>
          </w:p>
        </w:tc>
      </w:tr>
      <w:tr w14:paraId="192A2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390" w:type="dxa"/>
            <w:vMerge w:val="continue"/>
            <w:tcMar>
              <w:left w:w="57" w:type="dxa"/>
              <w:right w:w="57" w:type="dxa"/>
            </w:tcMar>
            <w:vAlign w:val="center"/>
          </w:tcPr>
          <w:p w14:paraId="0379B5AC">
            <w:pPr>
              <w:spacing w:line="240" w:lineRule="exact"/>
              <w:rPr>
                <w:rFonts w:hint="default" w:ascii="Times New Roman" w:hAnsi="Times New Roman" w:cs="Times New Roman" w:eastAsiaTheme="minorEastAsia"/>
                <w:color w:val="000000" w:themeColor="text1"/>
                <w:sz w:val="15"/>
                <w:szCs w:val="15"/>
                <w14:textFill>
                  <w14:solidFill>
                    <w14:schemeClr w14:val="tx1"/>
                  </w14:solidFill>
                </w14:textFill>
              </w:rPr>
            </w:pPr>
          </w:p>
        </w:tc>
        <w:tc>
          <w:tcPr>
            <w:tcW w:w="1783" w:type="dxa"/>
            <w:gridSpan w:val="3"/>
            <w:tcMar>
              <w:left w:w="57" w:type="dxa"/>
              <w:right w:w="57" w:type="dxa"/>
            </w:tcMar>
            <w:vAlign w:val="center"/>
          </w:tcPr>
          <w:p w14:paraId="4298E6EB">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投资总概算（万元）</w:t>
            </w:r>
          </w:p>
        </w:tc>
        <w:tc>
          <w:tcPr>
            <w:tcW w:w="4901" w:type="dxa"/>
            <w:gridSpan w:val="6"/>
            <w:tcMar>
              <w:left w:w="57" w:type="dxa"/>
              <w:right w:w="57" w:type="dxa"/>
            </w:tcMar>
            <w:vAlign w:val="center"/>
          </w:tcPr>
          <w:p w14:paraId="0D5FA3BB">
            <w:pPr>
              <w:spacing w:line="240" w:lineRule="exact"/>
              <w:jc w:val="center"/>
              <w:rPr>
                <w:rFonts w:hint="default" w:ascii="Times New Roman" w:hAnsi="Times New Roman" w:cs="Times New Roman" w:eastAsiaTheme="minorEastAsia"/>
                <w:b/>
                <w:color w:val="000000" w:themeColor="text1"/>
                <w:sz w:val="15"/>
                <w:szCs w:val="15"/>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 w:val="15"/>
                <w:szCs w:val="15"/>
                <w:lang w:val="en-US" w:eastAsia="zh-CN"/>
                <w14:textFill>
                  <w14:solidFill>
                    <w14:schemeClr w14:val="tx1"/>
                  </w14:solidFill>
                </w14:textFill>
              </w:rPr>
              <w:t>350</w:t>
            </w:r>
          </w:p>
        </w:tc>
        <w:tc>
          <w:tcPr>
            <w:tcW w:w="1912" w:type="dxa"/>
            <w:gridSpan w:val="2"/>
            <w:tcMar>
              <w:left w:w="57" w:type="dxa"/>
              <w:right w:w="57" w:type="dxa"/>
            </w:tcMar>
            <w:vAlign w:val="center"/>
          </w:tcPr>
          <w:p w14:paraId="53CDAB8E">
            <w:pPr>
              <w:tabs>
                <w:tab w:val="left" w:pos="690"/>
              </w:tabs>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环保投资总概算（万元）</w:t>
            </w:r>
          </w:p>
        </w:tc>
        <w:tc>
          <w:tcPr>
            <w:tcW w:w="1771" w:type="dxa"/>
            <w:tcMar>
              <w:left w:w="57" w:type="dxa"/>
              <w:right w:w="57" w:type="dxa"/>
            </w:tcMar>
            <w:vAlign w:val="center"/>
          </w:tcPr>
          <w:p w14:paraId="1AB735DE">
            <w:pPr>
              <w:spacing w:line="240" w:lineRule="exact"/>
              <w:jc w:val="center"/>
              <w:rPr>
                <w:rFonts w:hint="default" w:ascii="Times New Roman" w:hAnsi="Times New Roman" w:cs="Times New Roman" w:eastAsiaTheme="minorEastAsia"/>
                <w:b/>
                <w:color w:val="000000" w:themeColor="text1"/>
                <w:sz w:val="15"/>
                <w:szCs w:val="15"/>
                <w:lang w:val="en-US" w:eastAsia="zh-CN"/>
                <w14:textFill>
                  <w14:solidFill>
                    <w14:schemeClr w14:val="tx1"/>
                  </w14:solidFill>
                </w14:textFill>
              </w:rPr>
            </w:pPr>
            <w:r>
              <w:rPr>
                <w:rFonts w:hint="default" w:ascii="Times New Roman" w:hAnsi="Times New Roman" w:cs="Times New Roman" w:eastAsiaTheme="minorEastAsia"/>
                <w:bCs/>
                <w:color w:val="000000" w:themeColor="text1"/>
                <w:sz w:val="15"/>
                <w:szCs w:val="15"/>
                <w:lang w:val="en-US" w:eastAsia="zh-CN"/>
                <w14:textFill>
                  <w14:solidFill>
                    <w14:schemeClr w14:val="tx1"/>
                  </w14:solidFill>
                </w14:textFill>
              </w:rPr>
              <w:t>12.8</w:t>
            </w:r>
          </w:p>
        </w:tc>
        <w:tc>
          <w:tcPr>
            <w:tcW w:w="1498" w:type="dxa"/>
            <w:gridSpan w:val="2"/>
            <w:tcMar>
              <w:left w:w="57" w:type="dxa"/>
              <w:right w:w="57" w:type="dxa"/>
            </w:tcMar>
            <w:vAlign w:val="center"/>
          </w:tcPr>
          <w:p w14:paraId="178245D8">
            <w:pPr>
              <w:tabs>
                <w:tab w:val="left" w:pos="690"/>
              </w:tabs>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所占比例（%）</w:t>
            </w:r>
          </w:p>
        </w:tc>
        <w:tc>
          <w:tcPr>
            <w:tcW w:w="2161" w:type="dxa"/>
            <w:gridSpan w:val="3"/>
            <w:tcMar>
              <w:left w:w="57" w:type="dxa"/>
              <w:right w:w="57" w:type="dxa"/>
            </w:tcMar>
            <w:vAlign w:val="center"/>
          </w:tcPr>
          <w:p w14:paraId="109792DE">
            <w:pPr>
              <w:tabs>
                <w:tab w:val="left" w:pos="690"/>
              </w:tabs>
              <w:spacing w:line="240" w:lineRule="exact"/>
              <w:jc w:val="cente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pP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3.7</w:t>
            </w:r>
          </w:p>
        </w:tc>
      </w:tr>
      <w:tr w14:paraId="3AAEC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390" w:type="dxa"/>
            <w:vMerge w:val="continue"/>
            <w:tcMar>
              <w:left w:w="57" w:type="dxa"/>
              <w:right w:w="57" w:type="dxa"/>
            </w:tcMar>
            <w:vAlign w:val="center"/>
          </w:tcPr>
          <w:p w14:paraId="59B636B5">
            <w:pPr>
              <w:spacing w:line="240" w:lineRule="exact"/>
              <w:rPr>
                <w:rFonts w:hint="default" w:ascii="Times New Roman" w:hAnsi="Times New Roman" w:cs="Times New Roman" w:eastAsiaTheme="minorEastAsia"/>
                <w:color w:val="000000" w:themeColor="text1"/>
                <w:sz w:val="15"/>
                <w:szCs w:val="15"/>
                <w14:textFill>
                  <w14:solidFill>
                    <w14:schemeClr w14:val="tx1"/>
                  </w14:solidFill>
                </w14:textFill>
              </w:rPr>
            </w:pPr>
          </w:p>
        </w:tc>
        <w:tc>
          <w:tcPr>
            <w:tcW w:w="1783" w:type="dxa"/>
            <w:gridSpan w:val="3"/>
            <w:tcMar>
              <w:left w:w="57" w:type="dxa"/>
              <w:right w:w="57" w:type="dxa"/>
            </w:tcMar>
            <w:vAlign w:val="center"/>
          </w:tcPr>
          <w:p w14:paraId="0140E677">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实际总投资</w:t>
            </w:r>
          </w:p>
        </w:tc>
        <w:tc>
          <w:tcPr>
            <w:tcW w:w="4901" w:type="dxa"/>
            <w:gridSpan w:val="6"/>
            <w:tcMar>
              <w:left w:w="57" w:type="dxa"/>
              <w:right w:w="57" w:type="dxa"/>
            </w:tcMar>
            <w:vAlign w:val="center"/>
          </w:tcPr>
          <w:p w14:paraId="6B7BE8D7">
            <w:pPr>
              <w:spacing w:line="240" w:lineRule="exact"/>
              <w:jc w:val="cente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pP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35</w:t>
            </w:r>
            <w:r>
              <w:rPr>
                <w:rFonts w:hint="eastAsia" w:cs="Times New Roman" w:eastAsiaTheme="minorEastAsia"/>
                <w:color w:val="000000" w:themeColor="text1"/>
                <w:sz w:val="15"/>
                <w:szCs w:val="15"/>
                <w:lang w:val="en-US" w:eastAsia="zh-CN"/>
                <w14:textFill>
                  <w14:solidFill>
                    <w14:schemeClr w14:val="tx1"/>
                  </w14:solidFill>
                </w14:textFill>
              </w:rPr>
              <w:t>5</w:t>
            </w:r>
          </w:p>
        </w:tc>
        <w:tc>
          <w:tcPr>
            <w:tcW w:w="1912" w:type="dxa"/>
            <w:gridSpan w:val="2"/>
            <w:tcMar>
              <w:left w:w="57" w:type="dxa"/>
              <w:right w:w="57" w:type="dxa"/>
            </w:tcMar>
            <w:vAlign w:val="center"/>
          </w:tcPr>
          <w:p w14:paraId="4696F0CF">
            <w:pPr>
              <w:spacing w:line="240" w:lineRule="exact"/>
              <w:ind w:right="300"/>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 xml:space="preserve">   实际环保投资（万元）</w:t>
            </w:r>
          </w:p>
        </w:tc>
        <w:tc>
          <w:tcPr>
            <w:tcW w:w="1771" w:type="dxa"/>
            <w:tcMar>
              <w:left w:w="57" w:type="dxa"/>
              <w:right w:w="57" w:type="dxa"/>
            </w:tcMar>
            <w:vAlign w:val="center"/>
          </w:tcPr>
          <w:p w14:paraId="7CC8423F">
            <w:pPr>
              <w:spacing w:line="240" w:lineRule="exact"/>
              <w:jc w:val="cente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pP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1</w:t>
            </w:r>
            <w:r>
              <w:rPr>
                <w:rFonts w:hint="eastAsia" w:cs="Times New Roman" w:eastAsiaTheme="minorEastAsia"/>
                <w:color w:val="000000" w:themeColor="text1"/>
                <w:sz w:val="15"/>
                <w:szCs w:val="15"/>
                <w:lang w:val="en-US" w:eastAsia="zh-CN"/>
                <w14:textFill>
                  <w14:solidFill>
                    <w14:schemeClr w14:val="tx1"/>
                  </w14:solidFill>
                </w14:textFill>
              </w:rPr>
              <w:t>4</w:t>
            </w:r>
          </w:p>
        </w:tc>
        <w:tc>
          <w:tcPr>
            <w:tcW w:w="1498" w:type="dxa"/>
            <w:gridSpan w:val="2"/>
            <w:tcMar>
              <w:left w:w="57" w:type="dxa"/>
              <w:right w:w="57" w:type="dxa"/>
            </w:tcMar>
            <w:vAlign w:val="center"/>
          </w:tcPr>
          <w:p w14:paraId="56CFFB86">
            <w:pPr>
              <w:spacing w:line="240" w:lineRule="exact"/>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所占比例（%）</w:t>
            </w:r>
          </w:p>
        </w:tc>
        <w:tc>
          <w:tcPr>
            <w:tcW w:w="2161" w:type="dxa"/>
            <w:gridSpan w:val="3"/>
            <w:tcMar>
              <w:left w:w="57" w:type="dxa"/>
              <w:right w:w="57" w:type="dxa"/>
            </w:tcMar>
            <w:vAlign w:val="center"/>
          </w:tcPr>
          <w:p w14:paraId="0BA30B49">
            <w:pPr>
              <w:spacing w:line="240" w:lineRule="exact"/>
              <w:jc w:val="cente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pP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3.</w:t>
            </w:r>
            <w:r>
              <w:rPr>
                <w:rFonts w:hint="eastAsia" w:cs="Times New Roman" w:eastAsiaTheme="minorEastAsia"/>
                <w:color w:val="000000" w:themeColor="text1"/>
                <w:sz w:val="15"/>
                <w:szCs w:val="15"/>
                <w:lang w:val="en-US" w:eastAsia="zh-CN"/>
                <w14:textFill>
                  <w14:solidFill>
                    <w14:schemeClr w14:val="tx1"/>
                  </w14:solidFill>
                </w14:textFill>
              </w:rPr>
              <w:t>9</w:t>
            </w:r>
          </w:p>
        </w:tc>
      </w:tr>
      <w:tr w14:paraId="31C23E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390" w:type="dxa"/>
            <w:vMerge w:val="continue"/>
            <w:tcMar>
              <w:left w:w="57" w:type="dxa"/>
              <w:right w:w="57" w:type="dxa"/>
            </w:tcMar>
            <w:vAlign w:val="center"/>
          </w:tcPr>
          <w:p w14:paraId="3812B7E7">
            <w:pPr>
              <w:spacing w:line="240" w:lineRule="exact"/>
              <w:rPr>
                <w:rFonts w:hint="default" w:ascii="Times New Roman" w:hAnsi="Times New Roman" w:cs="Times New Roman" w:eastAsiaTheme="minorEastAsia"/>
                <w:color w:val="000000" w:themeColor="text1"/>
                <w:sz w:val="15"/>
                <w:szCs w:val="15"/>
                <w14:textFill>
                  <w14:solidFill>
                    <w14:schemeClr w14:val="tx1"/>
                  </w14:solidFill>
                </w14:textFill>
              </w:rPr>
            </w:pPr>
          </w:p>
        </w:tc>
        <w:tc>
          <w:tcPr>
            <w:tcW w:w="1783" w:type="dxa"/>
            <w:gridSpan w:val="3"/>
            <w:tcMar>
              <w:left w:w="57" w:type="dxa"/>
              <w:right w:w="57" w:type="dxa"/>
            </w:tcMar>
            <w:vAlign w:val="center"/>
          </w:tcPr>
          <w:p w14:paraId="74905B51">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废水治理（万元）</w:t>
            </w:r>
          </w:p>
        </w:tc>
        <w:tc>
          <w:tcPr>
            <w:tcW w:w="752" w:type="dxa"/>
            <w:tcMar>
              <w:left w:w="57" w:type="dxa"/>
              <w:right w:w="57" w:type="dxa"/>
            </w:tcMar>
            <w:vAlign w:val="center"/>
          </w:tcPr>
          <w:p w14:paraId="520EB90A">
            <w:pPr>
              <w:spacing w:line="240" w:lineRule="exact"/>
              <w:jc w:val="cente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pP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2.3</w:t>
            </w:r>
          </w:p>
        </w:tc>
        <w:tc>
          <w:tcPr>
            <w:tcW w:w="1252" w:type="dxa"/>
            <w:tcMar>
              <w:left w:w="57" w:type="dxa"/>
              <w:right w:w="57" w:type="dxa"/>
            </w:tcMar>
            <w:vAlign w:val="center"/>
          </w:tcPr>
          <w:p w14:paraId="688A79B0">
            <w:pPr>
              <w:spacing w:line="240" w:lineRule="exact"/>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废气治理（万元）</w:t>
            </w:r>
          </w:p>
        </w:tc>
        <w:tc>
          <w:tcPr>
            <w:tcW w:w="996" w:type="dxa"/>
            <w:tcMar>
              <w:left w:w="57" w:type="dxa"/>
              <w:right w:w="57" w:type="dxa"/>
            </w:tcMar>
            <w:vAlign w:val="center"/>
          </w:tcPr>
          <w:p w14:paraId="361A1639">
            <w:pPr>
              <w:spacing w:line="240" w:lineRule="exact"/>
              <w:jc w:val="cente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pP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 xml:space="preserve">3.7 </w:t>
            </w:r>
          </w:p>
        </w:tc>
        <w:tc>
          <w:tcPr>
            <w:tcW w:w="1365" w:type="dxa"/>
            <w:gridSpan w:val="2"/>
            <w:tcMar>
              <w:left w:w="57" w:type="dxa"/>
              <w:right w:w="57" w:type="dxa"/>
            </w:tcMar>
            <w:vAlign w:val="center"/>
          </w:tcPr>
          <w:p w14:paraId="35722D71">
            <w:pPr>
              <w:spacing w:line="240" w:lineRule="exact"/>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噪声治理（万元）</w:t>
            </w:r>
          </w:p>
        </w:tc>
        <w:tc>
          <w:tcPr>
            <w:tcW w:w="536" w:type="dxa"/>
            <w:tcMar>
              <w:left w:w="57" w:type="dxa"/>
              <w:right w:w="57" w:type="dxa"/>
            </w:tcMar>
            <w:vAlign w:val="center"/>
          </w:tcPr>
          <w:p w14:paraId="1F58C5F3">
            <w:pPr>
              <w:spacing w:line="240" w:lineRule="exact"/>
              <w:jc w:val="cente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pP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2.5</w:t>
            </w:r>
          </w:p>
        </w:tc>
        <w:tc>
          <w:tcPr>
            <w:tcW w:w="1912" w:type="dxa"/>
            <w:gridSpan w:val="2"/>
            <w:tcMar>
              <w:left w:w="57" w:type="dxa"/>
              <w:right w:w="57" w:type="dxa"/>
            </w:tcMar>
            <w:vAlign w:val="center"/>
          </w:tcPr>
          <w:p w14:paraId="630773D4">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固体废物治理（万元）</w:t>
            </w:r>
          </w:p>
        </w:tc>
        <w:tc>
          <w:tcPr>
            <w:tcW w:w="1771" w:type="dxa"/>
            <w:tcMar>
              <w:left w:w="57" w:type="dxa"/>
              <w:right w:w="57" w:type="dxa"/>
            </w:tcMar>
            <w:vAlign w:val="center"/>
          </w:tcPr>
          <w:p w14:paraId="07730995">
            <w:pPr>
              <w:spacing w:line="240" w:lineRule="exact"/>
              <w:jc w:val="cente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pP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1.0</w:t>
            </w:r>
          </w:p>
        </w:tc>
        <w:tc>
          <w:tcPr>
            <w:tcW w:w="1498" w:type="dxa"/>
            <w:gridSpan w:val="2"/>
            <w:tcMar>
              <w:left w:w="57" w:type="dxa"/>
              <w:right w:w="57" w:type="dxa"/>
            </w:tcMar>
            <w:vAlign w:val="center"/>
          </w:tcPr>
          <w:p w14:paraId="65134AC6">
            <w:pPr>
              <w:spacing w:line="240" w:lineRule="exact"/>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绿化及生态（万元）</w:t>
            </w:r>
          </w:p>
        </w:tc>
        <w:tc>
          <w:tcPr>
            <w:tcW w:w="439" w:type="dxa"/>
            <w:tcMar>
              <w:left w:w="57" w:type="dxa"/>
              <w:right w:w="57" w:type="dxa"/>
            </w:tcMar>
            <w:vAlign w:val="center"/>
          </w:tcPr>
          <w:p w14:paraId="465AF90E">
            <w:pPr>
              <w:spacing w:line="240" w:lineRule="exact"/>
              <w:jc w:val="cente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pP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1.5</w:t>
            </w:r>
          </w:p>
        </w:tc>
        <w:tc>
          <w:tcPr>
            <w:tcW w:w="1000" w:type="dxa"/>
            <w:tcMar>
              <w:left w:w="57" w:type="dxa"/>
              <w:right w:w="57" w:type="dxa"/>
            </w:tcMar>
            <w:vAlign w:val="center"/>
          </w:tcPr>
          <w:p w14:paraId="56E8A6E0">
            <w:pPr>
              <w:spacing w:line="240" w:lineRule="exact"/>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其他（万元）</w:t>
            </w:r>
          </w:p>
        </w:tc>
        <w:tc>
          <w:tcPr>
            <w:tcW w:w="722" w:type="dxa"/>
            <w:tcMar>
              <w:left w:w="57" w:type="dxa"/>
              <w:right w:w="57" w:type="dxa"/>
            </w:tcMar>
            <w:vAlign w:val="center"/>
          </w:tcPr>
          <w:p w14:paraId="3650E4FB">
            <w:pPr>
              <w:spacing w:line="240" w:lineRule="exact"/>
              <w:jc w:val="cente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pP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1.8</w:t>
            </w:r>
          </w:p>
        </w:tc>
      </w:tr>
      <w:tr w14:paraId="50514F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390" w:type="dxa"/>
            <w:vMerge w:val="continue"/>
            <w:tcMar>
              <w:left w:w="57" w:type="dxa"/>
              <w:right w:w="57" w:type="dxa"/>
            </w:tcMar>
            <w:vAlign w:val="center"/>
          </w:tcPr>
          <w:p w14:paraId="62D20E8A">
            <w:pPr>
              <w:spacing w:line="240" w:lineRule="exact"/>
              <w:rPr>
                <w:rFonts w:hint="default" w:ascii="Times New Roman" w:hAnsi="Times New Roman" w:cs="Times New Roman" w:eastAsiaTheme="minorEastAsia"/>
                <w:color w:val="000000" w:themeColor="text1"/>
                <w:sz w:val="15"/>
                <w:szCs w:val="15"/>
                <w14:textFill>
                  <w14:solidFill>
                    <w14:schemeClr w14:val="tx1"/>
                  </w14:solidFill>
                </w14:textFill>
              </w:rPr>
            </w:pPr>
          </w:p>
        </w:tc>
        <w:tc>
          <w:tcPr>
            <w:tcW w:w="1783" w:type="dxa"/>
            <w:gridSpan w:val="3"/>
            <w:tcMar>
              <w:left w:w="57" w:type="dxa"/>
              <w:right w:w="57" w:type="dxa"/>
            </w:tcMar>
            <w:vAlign w:val="center"/>
          </w:tcPr>
          <w:p w14:paraId="077C5C31">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新增废水处理设施能力</w:t>
            </w:r>
          </w:p>
        </w:tc>
        <w:tc>
          <w:tcPr>
            <w:tcW w:w="4901" w:type="dxa"/>
            <w:gridSpan w:val="6"/>
            <w:tcMar>
              <w:left w:w="57" w:type="dxa"/>
              <w:right w:w="57" w:type="dxa"/>
            </w:tcMar>
            <w:vAlign w:val="center"/>
          </w:tcPr>
          <w:p w14:paraId="53903CD3">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color w:val="000000" w:themeColor="text1"/>
                <w:sz w:val="15"/>
                <w:szCs w:val="15"/>
                <w14:textFill>
                  <w14:solidFill>
                    <w14:schemeClr w14:val="tx1"/>
                  </w14:solidFill>
                </w14:textFill>
              </w:rPr>
              <w:t>/</w:t>
            </w:r>
          </w:p>
        </w:tc>
        <w:tc>
          <w:tcPr>
            <w:tcW w:w="1912" w:type="dxa"/>
            <w:gridSpan w:val="2"/>
            <w:tcMar>
              <w:left w:w="57" w:type="dxa"/>
              <w:right w:w="57" w:type="dxa"/>
            </w:tcMar>
            <w:vAlign w:val="center"/>
          </w:tcPr>
          <w:p w14:paraId="618ED00D">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新增废气处理设施能力</w:t>
            </w:r>
          </w:p>
        </w:tc>
        <w:tc>
          <w:tcPr>
            <w:tcW w:w="1771" w:type="dxa"/>
            <w:tcMar>
              <w:left w:w="57" w:type="dxa"/>
              <w:right w:w="57" w:type="dxa"/>
            </w:tcMar>
            <w:vAlign w:val="center"/>
          </w:tcPr>
          <w:p w14:paraId="1A94D5C6">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color w:val="000000" w:themeColor="text1"/>
                <w:sz w:val="15"/>
                <w:szCs w:val="15"/>
                <w14:textFill>
                  <w14:solidFill>
                    <w14:schemeClr w14:val="tx1"/>
                  </w14:solidFill>
                </w14:textFill>
              </w:rPr>
              <w:t>/</w:t>
            </w:r>
          </w:p>
        </w:tc>
        <w:tc>
          <w:tcPr>
            <w:tcW w:w="1498" w:type="dxa"/>
            <w:gridSpan w:val="2"/>
            <w:tcMar>
              <w:left w:w="57" w:type="dxa"/>
              <w:right w:w="57" w:type="dxa"/>
            </w:tcMar>
            <w:vAlign w:val="center"/>
          </w:tcPr>
          <w:p w14:paraId="4EC34C35">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年平均工作时</w:t>
            </w:r>
          </w:p>
        </w:tc>
        <w:tc>
          <w:tcPr>
            <w:tcW w:w="2161" w:type="dxa"/>
            <w:gridSpan w:val="3"/>
            <w:tcMar>
              <w:left w:w="57" w:type="dxa"/>
              <w:right w:w="57" w:type="dxa"/>
            </w:tcMar>
            <w:vAlign w:val="center"/>
          </w:tcPr>
          <w:p w14:paraId="242A6F47">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15"/>
                <w:szCs w:val="15"/>
                <w14:textFill>
                  <w14:solidFill>
                    <w14:schemeClr w14:val="tx1"/>
                  </w14:solidFill>
                </w14:textFill>
              </w:rPr>
              <w:t>00d</w:t>
            </w:r>
          </w:p>
        </w:tc>
      </w:tr>
      <w:tr w14:paraId="49114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2173" w:type="dxa"/>
            <w:gridSpan w:val="4"/>
            <w:tcMar>
              <w:left w:w="57" w:type="dxa"/>
              <w:right w:w="57" w:type="dxa"/>
            </w:tcMar>
            <w:vAlign w:val="center"/>
          </w:tcPr>
          <w:p w14:paraId="1E91EDD0">
            <w:pPr>
              <w:spacing w:line="240" w:lineRule="exact"/>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运营单位</w:t>
            </w:r>
          </w:p>
        </w:tc>
        <w:tc>
          <w:tcPr>
            <w:tcW w:w="3902" w:type="dxa"/>
            <w:gridSpan w:val="4"/>
            <w:tcMar>
              <w:left w:w="57" w:type="dxa"/>
              <w:right w:w="57" w:type="dxa"/>
            </w:tcMar>
            <w:vAlign w:val="center"/>
          </w:tcPr>
          <w:p w14:paraId="147211F6">
            <w:pPr>
              <w:spacing w:line="240" w:lineRule="exact"/>
              <w:jc w:val="center"/>
              <w:rPr>
                <w:rFonts w:hint="default" w:ascii="Times New Roman" w:hAnsi="Times New Roman" w:cs="Times New Roman" w:eastAsiaTheme="minorEastAsia"/>
                <w:color w:val="000000" w:themeColor="text1"/>
                <w:sz w:val="15"/>
                <w:szCs w:val="15"/>
                <w:lang w:eastAsia="zh-CN"/>
                <w14:textFill>
                  <w14:solidFill>
                    <w14:schemeClr w14:val="tx1"/>
                  </w14:solidFill>
                </w14:textFill>
              </w:rPr>
            </w:pPr>
            <w:r>
              <w:rPr>
                <w:rFonts w:hint="default" w:ascii="Times New Roman" w:hAnsi="Times New Roman" w:cs="Times New Roman" w:eastAsiaTheme="minorEastAsia"/>
                <w:color w:val="000000" w:themeColor="text1"/>
                <w:spacing w:val="20"/>
                <w:sz w:val="15"/>
                <w:szCs w:val="15"/>
                <w:lang w:eastAsia="zh-CN"/>
                <w14:textFill>
                  <w14:solidFill>
                    <w14:schemeClr w14:val="tx1"/>
                  </w14:solidFill>
                </w14:textFill>
              </w:rPr>
              <w:t>湛江凉达环保科技有限公司</w:t>
            </w:r>
          </w:p>
        </w:tc>
        <w:tc>
          <w:tcPr>
            <w:tcW w:w="2911" w:type="dxa"/>
            <w:gridSpan w:val="4"/>
            <w:tcMar>
              <w:left w:w="57" w:type="dxa"/>
              <w:right w:w="57" w:type="dxa"/>
            </w:tcMar>
            <w:vAlign w:val="center"/>
          </w:tcPr>
          <w:p w14:paraId="7D8C5DB4">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运营单位社会统一信用代码（或组织机构代码）</w:t>
            </w:r>
          </w:p>
        </w:tc>
        <w:tc>
          <w:tcPr>
            <w:tcW w:w="1771" w:type="dxa"/>
            <w:tcMar>
              <w:left w:w="57" w:type="dxa"/>
              <w:right w:w="57" w:type="dxa"/>
            </w:tcMar>
            <w:vAlign w:val="center"/>
          </w:tcPr>
          <w:p w14:paraId="2DCDD96A">
            <w:pPr>
              <w:spacing w:line="240" w:lineRule="exact"/>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color w:val="000000" w:themeColor="text1"/>
                <w:sz w:val="15"/>
                <w:szCs w:val="15"/>
                <w14:textFill>
                  <w14:solidFill>
                    <w14:schemeClr w14:val="tx1"/>
                  </w14:solidFill>
                </w14:textFill>
              </w:rPr>
              <w:t>91440812MACR0U2N6A</w:t>
            </w:r>
          </w:p>
        </w:tc>
        <w:tc>
          <w:tcPr>
            <w:tcW w:w="1498" w:type="dxa"/>
            <w:gridSpan w:val="2"/>
            <w:tcMar>
              <w:left w:w="57" w:type="dxa"/>
              <w:right w:w="57" w:type="dxa"/>
            </w:tcMar>
            <w:vAlign w:val="center"/>
          </w:tcPr>
          <w:p w14:paraId="219B780C">
            <w:pPr>
              <w:spacing w:line="240" w:lineRule="exact"/>
              <w:jc w:val="center"/>
              <w:rPr>
                <w:rFonts w:hint="default" w:ascii="Times New Roman" w:hAnsi="Times New Roman" w:cs="Times New Roman" w:eastAsiaTheme="minorEastAsia"/>
                <w:b/>
                <w:color w:val="000000" w:themeColor="text1"/>
                <w:sz w:val="15"/>
                <w:szCs w:val="15"/>
                <w14:textFill>
                  <w14:solidFill>
                    <w14:schemeClr w14:val="tx1"/>
                  </w14:solidFill>
                </w14:textFill>
              </w:rPr>
            </w:pPr>
            <w:r>
              <w:rPr>
                <w:rFonts w:hint="default" w:ascii="Times New Roman" w:hAnsi="Times New Roman" w:cs="Times New Roman" w:eastAsiaTheme="minorEastAsia"/>
                <w:b/>
                <w:color w:val="000000" w:themeColor="text1"/>
                <w:sz w:val="15"/>
                <w:szCs w:val="15"/>
                <w14:textFill>
                  <w14:solidFill>
                    <w14:schemeClr w14:val="tx1"/>
                  </w14:solidFill>
                </w14:textFill>
              </w:rPr>
              <w:t>验收时间</w:t>
            </w:r>
          </w:p>
        </w:tc>
        <w:tc>
          <w:tcPr>
            <w:tcW w:w="2161" w:type="dxa"/>
            <w:gridSpan w:val="3"/>
            <w:tcMar>
              <w:left w:w="57" w:type="dxa"/>
              <w:right w:w="57" w:type="dxa"/>
            </w:tcMar>
            <w:vAlign w:val="center"/>
          </w:tcPr>
          <w:p w14:paraId="77E77189">
            <w:pPr>
              <w:spacing w:line="240" w:lineRule="exact"/>
              <w:jc w:val="center"/>
              <w:rPr>
                <w:rFonts w:hint="default" w:ascii="Times New Roman" w:hAnsi="Times New Roman" w:cs="Times New Roman" w:eastAsiaTheme="minorEastAsia"/>
                <w:color w:val="000000" w:themeColor="text1"/>
                <w:sz w:val="15"/>
                <w:szCs w:val="15"/>
                <w14:textFill>
                  <w14:solidFill>
                    <w14:schemeClr w14:val="tx1"/>
                  </w14:solidFill>
                </w14:textFill>
              </w:rPr>
            </w:pPr>
            <w:r>
              <w:rPr>
                <w:rFonts w:hint="default" w:ascii="Times New Roman" w:hAnsi="Times New Roman" w:cs="Times New Roman" w:eastAsiaTheme="minorEastAsia"/>
                <w:color w:val="000000" w:themeColor="text1"/>
                <w:sz w:val="15"/>
                <w:szCs w:val="15"/>
                <w14:textFill>
                  <w14:solidFill>
                    <w14:schemeClr w14:val="tx1"/>
                  </w14:solidFill>
                </w14:textFill>
              </w:rPr>
              <w:t>202</w:t>
            </w: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15"/>
                <w:szCs w:val="15"/>
                <w14:textFill>
                  <w14:solidFill>
                    <w14:schemeClr w14:val="tx1"/>
                  </w14:solidFill>
                </w14:textFill>
              </w:rPr>
              <w:t>年</w:t>
            </w:r>
            <w:r>
              <w:rPr>
                <w:rFonts w:hint="default" w:ascii="Times New Roman" w:hAnsi="Times New Roman" w:cs="Times New Roman" w:eastAsiaTheme="minorEastAsia"/>
                <w:color w:val="000000" w:themeColor="text1"/>
                <w:sz w:val="15"/>
                <w:szCs w:val="15"/>
                <w:lang w:val="en-US" w:eastAsia="zh-CN"/>
                <w14:textFill>
                  <w14:solidFill>
                    <w14:schemeClr w14:val="tx1"/>
                  </w14:solidFill>
                </w14:textFill>
              </w:rPr>
              <w:t>9</w:t>
            </w:r>
            <w:r>
              <w:rPr>
                <w:rFonts w:hint="default" w:ascii="Times New Roman" w:hAnsi="Times New Roman" w:cs="Times New Roman" w:eastAsiaTheme="minorEastAsia"/>
                <w:color w:val="000000" w:themeColor="text1"/>
                <w:sz w:val="15"/>
                <w:szCs w:val="15"/>
                <w14:textFill>
                  <w14:solidFill>
                    <w14:schemeClr w14:val="tx1"/>
                  </w14:solidFill>
                </w14:textFill>
              </w:rPr>
              <w:t>月</w:t>
            </w:r>
          </w:p>
        </w:tc>
      </w:tr>
      <w:tr w14:paraId="32195A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3" w:type="dxa"/>
            <w:gridSpan w:val="2"/>
            <w:vMerge w:val="restart"/>
            <w:tcMar>
              <w:left w:w="57" w:type="dxa"/>
              <w:right w:w="57" w:type="dxa"/>
            </w:tcMar>
            <w:vAlign w:val="center"/>
          </w:tcPr>
          <w:p w14:paraId="58B71659">
            <w:pPr>
              <w:spacing w:line="240" w:lineRule="exact"/>
              <w:rPr>
                <w:rFonts w:hint="default" w:ascii="Times New Roman" w:hAnsi="Times New Roman" w:cs="Times New Roman" w:eastAsiaTheme="minorEastAsia"/>
                <w:b/>
                <w:spacing w:val="20"/>
                <w:sz w:val="15"/>
                <w:szCs w:val="15"/>
              </w:rPr>
            </w:pPr>
            <w:r>
              <w:rPr>
                <w:rFonts w:hint="default" w:ascii="Times New Roman" w:hAnsi="Times New Roman" w:cs="Times New Roman" w:eastAsiaTheme="minorEastAsia"/>
                <w:b/>
                <w:spacing w:val="20"/>
                <w:sz w:val="15"/>
                <w:szCs w:val="15"/>
              </w:rPr>
              <w:t>污染</w:t>
            </w:r>
          </w:p>
          <w:p w14:paraId="1B45332E">
            <w:pPr>
              <w:spacing w:line="240" w:lineRule="exact"/>
              <w:rPr>
                <w:rFonts w:hint="default" w:ascii="Times New Roman" w:hAnsi="Times New Roman" w:cs="Times New Roman" w:eastAsiaTheme="minorEastAsia"/>
                <w:b/>
                <w:spacing w:val="20"/>
                <w:sz w:val="15"/>
                <w:szCs w:val="15"/>
              </w:rPr>
            </w:pPr>
            <w:r>
              <w:rPr>
                <w:rFonts w:hint="default" w:ascii="Times New Roman" w:hAnsi="Times New Roman" w:cs="Times New Roman" w:eastAsiaTheme="minorEastAsia"/>
                <w:b/>
                <w:spacing w:val="20"/>
                <w:sz w:val="15"/>
                <w:szCs w:val="15"/>
              </w:rPr>
              <w:t>物排</w:t>
            </w:r>
          </w:p>
          <w:p w14:paraId="7DEBBE37">
            <w:pPr>
              <w:spacing w:line="240" w:lineRule="exact"/>
              <w:rPr>
                <w:rFonts w:hint="default" w:ascii="Times New Roman" w:hAnsi="Times New Roman" w:cs="Times New Roman" w:eastAsiaTheme="minorEastAsia"/>
                <w:b/>
                <w:spacing w:val="20"/>
                <w:sz w:val="15"/>
                <w:szCs w:val="15"/>
              </w:rPr>
            </w:pPr>
            <w:r>
              <w:rPr>
                <w:rFonts w:hint="default" w:ascii="Times New Roman" w:hAnsi="Times New Roman" w:cs="Times New Roman" w:eastAsiaTheme="minorEastAsia"/>
                <w:b/>
                <w:spacing w:val="20"/>
                <w:sz w:val="15"/>
                <w:szCs w:val="15"/>
              </w:rPr>
              <w:t>放达</w:t>
            </w:r>
          </w:p>
          <w:p w14:paraId="5309AEC7">
            <w:pPr>
              <w:spacing w:line="240" w:lineRule="exact"/>
              <w:rPr>
                <w:rFonts w:hint="default" w:ascii="Times New Roman" w:hAnsi="Times New Roman" w:cs="Times New Roman" w:eastAsiaTheme="minorEastAsia"/>
                <w:b/>
                <w:spacing w:val="20"/>
                <w:sz w:val="15"/>
                <w:szCs w:val="15"/>
              </w:rPr>
            </w:pPr>
            <w:r>
              <w:rPr>
                <w:rFonts w:hint="default" w:ascii="Times New Roman" w:hAnsi="Times New Roman" w:cs="Times New Roman" w:eastAsiaTheme="minorEastAsia"/>
                <w:b/>
                <w:spacing w:val="20"/>
                <w:sz w:val="15"/>
                <w:szCs w:val="15"/>
              </w:rPr>
              <w:t>标与</w:t>
            </w:r>
          </w:p>
          <w:p w14:paraId="21231770">
            <w:pPr>
              <w:spacing w:line="240" w:lineRule="exact"/>
              <w:rPr>
                <w:rFonts w:hint="default" w:ascii="Times New Roman" w:hAnsi="Times New Roman" w:cs="Times New Roman" w:eastAsiaTheme="minorEastAsia"/>
                <w:b/>
                <w:spacing w:val="20"/>
                <w:sz w:val="15"/>
                <w:szCs w:val="15"/>
              </w:rPr>
            </w:pPr>
            <w:r>
              <w:rPr>
                <w:rFonts w:hint="default" w:ascii="Times New Roman" w:hAnsi="Times New Roman" w:cs="Times New Roman" w:eastAsiaTheme="minorEastAsia"/>
                <w:b/>
                <w:spacing w:val="20"/>
                <w:sz w:val="15"/>
                <w:szCs w:val="15"/>
              </w:rPr>
              <w:t>总量</w:t>
            </w:r>
          </w:p>
          <w:p w14:paraId="66A7A668">
            <w:pPr>
              <w:spacing w:line="240" w:lineRule="exact"/>
              <w:rPr>
                <w:rFonts w:hint="default" w:ascii="Times New Roman" w:hAnsi="Times New Roman" w:cs="Times New Roman" w:eastAsiaTheme="minorEastAsia"/>
                <w:b/>
                <w:spacing w:val="20"/>
                <w:sz w:val="15"/>
                <w:szCs w:val="15"/>
              </w:rPr>
            </w:pPr>
            <w:r>
              <w:rPr>
                <w:rFonts w:hint="default" w:ascii="Times New Roman" w:hAnsi="Times New Roman" w:cs="Times New Roman" w:eastAsiaTheme="minorEastAsia"/>
                <w:b/>
                <w:spacing w:val="20"/>
                <w:sz w:val="15"/>
                <w:szCs w:val="15"/>
              </w:rPr>
              <w:t>控制（工</w:t>
            </w:r>
          </w:p>
          <w:p w14:paraId="2AFA3B82">
            <w:pPr>
              <w:spacing w:line="240" w:lineRule="exact"/>
              <w:rPr>
                <w:rFonts w:hint="default" w:ascii="Times New Roman" w:hAnsi="Times New Roman" w:cs="Times New Roman" w:eastAsiaTheme="minorEastAsia"/>
                <w:b/>
                <w:spacing w:val="20"/>
                <w:sz w:val="15"/>
                <w:szCs w:val="15"/>
              </w:rPr>
            </w:pPr>
            <w:r>
              <w:rPr>
                <w:rFonts w:hint="default" w:ascii="Times New Roman" w:hAnsi="Times New Roman" w:cs="Times New Roman" w:eastAsiaTheme="minorEastAsia"/>
                <w:b/>
                <w:spacing w:val="20"/>
                <w:sz w:val="15"/>
                <w:szCs w:val="15"/>
              </w:rPr>
              <w:t>业建</w:t>
            </w:r>
          </w:p>
          <w:p w14:paraId="3A1BA1D5">
            <w:pPr>
              <w:spacing w:line="240" w:lineRule="exact"/>
              <w:rPr>
                <w:rFonts w:hint="default" w:ascii="Times New Roman" w:hAnsi="Times New Roman" w:cs="Times New Roman" w:eastAsiaTheme="minorEastAsia"/>
                <w:b/>
                <w:spacing w:val="20"/>
                <w:sz w:val="15"/>
                <w:szCs w:val="15"/>
              </w:rPr>
            </w:pPr>
            <w:r>
              <w:rPr>
                <w:rFonts w:hint="default" w:ascii="Times New Roman" w:hAnsi="Times New Roman" w:cs="Times New Roman" w:eastAsiaTheme="minorEastAsia"/>
                <w:b/>
                <w:spacing w:val="20"/>
                <w:sz w:val="15"/>
                <w:szCs w:val="15"/>
              </w:rPr>
              <w:t>设项</w:t>
            </w:r>
          </w:p>
          <w:p w14:paraId="65F89368">
            <w:pPr>
              <w:spacing w:line="240" w:lineRule="exact"/>
              <w:rPr>
                <w:rFonts w:hint="default" w:ascii="Times New Roman" w:hAnsi="Times New Roman" w:cs="Times New Roman" w:eastAsiaTheme="minorEastAsia"/>
                <w:b/>
                <w:spacing w:val="20"/>
                <w:sz w:val="15"/>
                <w:szCs w:val="15"/>
              </w:rPr>
            </w:pPr>
            <w:r>
              <w:rPr>
                <w:rFonts w:hint="default" w:ascii="Times New Roman" w:hAnsi="Times New Roman" w:cs="Times New Roman" w:eastAsiaTheme="minorEastAsia"/>
                <w:b/>
                <w:spacing w:val="20"/>
                <w:sz w:val="15"/>
                <w:szCs w:val="15"/>
              </w:rPr>
              <w:t>目详填）</w:t>
            </w:r>
          </w:p>
        </w:tc>
        <w:tc>
          <w:tcPr>
            <w:tcW w:w="1630" w:type="dxa"/>
            <w:gridSpan w:val="2"/>
            <w:tcMar>
              <w:left w:w="57" w:type="dxa"/>
              <w:right w:w="57" w:type="dxa"/>
            </w:tcMar>
            <w:vAlign w:val="center"/>
          </w:tcPr>
          <w:p w14:paraId="4AB2A22E">
            <w:pPr>
              <w:spacing w:line="240" w:lineRule="exact"/>
              <w:rPr>
                <w:rFonts w:hint="default" w:ascii="Times New Roman" w:hAnsi="Times New Roman" w:cs="Times New Roman" w:eastAsiaTheme="minorEastAsia"/>
                <w:sz w:val="15"/>
                <w:szCs w:val="15"/>
              </w:rPr>
            </w:pPr>
            <w:r>
              <w:rPr>
                <w:rFonts w:hint="default" w:ascii="Times New Roman" w:hAnsi="Times New Roman" w:cs="Times New Roman" w:eastAsiaTheme="minorEastAsia"/>
                <w:b/>
                <w:sz w:val="15"/>
                <w:szCs w:val="15"/>
              </w:rPr>
              <w:t>污染物</w:t>
            </w:r>
          </w:p>
        </w:tc>
        <w:tc>
          <w:tcPr>
            <w:tcW w:w="752" w:type="dxa"/>
            <w:tcMar>
              <w:left w:w="57" w:type="dxa"/>
              <w:right w:w="57" w:type="dxa"/>
            </w:tcMar>
            <w:vAlign w:val="center"/>
          </w:tcPr>
          <w:p w14:paraId="17B338E1">
            <w:pPr>
              <w:spacing w:line="240" w:lineRule="exact"/>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rPr>
              <w:t>原有排放量(1)</w:t>
            </w:r>
          </w:p>
        </w:tc>
        <w:tc>
          <w:tcPr>
            <w:tcW w:w="1252" w:type="dxa"/>
            <w:tcMar>
              <w:left w:w="57" w:type="dxa"/>
              <w:right w:w="57" w:type="dxa"/>
            </w:tcMar>
            <w:vAlign w:val="center"/>
          </w:tcPr>
          <w:p w14:paraId="15E06FC3">
            <w:pPr>
              <w:spacing w:line="240" w:lineRule="exact"/>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rPr>
              <w:t>本期工程实际排放浓度(2)</w:t>
            </w:r>
          </w:p>
        </w:tc>
        <w:tc>
          <w:tcPr>
            <w:tcW w:w="996" w:type="dxa"/>
            <w:tcMar>
              <w:left w:w="57" w:type="dxa"/>
              <w:right w:w="57" w:type="dxa"/>
            </w:tcMar>
            <w:vAlign w:val="center"/>
          </w:tcPr>
          <w:p w14:paraId="70703D33">
            <w:pPr>
              <w:spacing w:line="240" w:lineRule="exact"/>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rPr>
              <w:t>本期工程允许排放浓度(3)</w:t>
            </w:r>
          </w:p>
        </w:tc>
        <w:tc>
          <w:tcPr>
            <w:tcW w:w="902" w:type="dxa"/>
            <w:tcMar>
              <w:left w:w="57" w:type="dxa"/>
              <w:right w:w="57" w:type="dxa"/>
            </w:tcMar>
            <w:vAlign w:val="center"/>
          </w:tcPr>
          <w:p w14:paraId="11F1A9F8">
            <w:pPr>
              <w:spacing w:line="240" w:lineRule="exact"/>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rPr>
              <w:t>本期工程产生量(4)</w:t>
            </w:r>
          </w:p>
        </w:tc>
        <w:tc>
          <w:tcPr>
            <w:tcW w:w="999" w:type="dxa"/>
            <w:gridSpan w:val="2"/>
            <w:tcMar>
              <w:left w:w="57" w:type="dxa"/>
              <w:right w:w="57" w:type="dxa"/>
            </w:tcMar>
            <w:vAlign w:val="center"/>
          </w:tcPr>
          <w:p w14:paraId="60E297B1">
            <w:pPr>
              <w:spacing w:line="240" w:lineRule="exact"/>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rPr>
              <w:t>本期工程自身削减量(5)</w:t>
            </w:r>
          </w:p>
        </w:tc>
        <w:tc>
          <w:tcPr>
            <w:tcW w:w="917" w:type="dxa"/>
            <w:tcMar>
              <w:left w:w="57" w:type="dxa"/>
              <w:right w:w="57" w:type="dxa"/>
            </w:tcMar>
            <w:vAlign w:val="center"/>
          </w:tcPr>
          <w:p w14:paraId="33A1F825">
            <w:pPr>
              <w:spacing w:line="240" w:lineRule="exact"/>
              <w:rPr>
                <w:rFonts w:hint="default" w:ascii="Times New Roman" w:hAnsi="Times New Roman" w:cs="Times New Roman" w:eastAsiaTheme="minorEastAsia"/>
                <w:b/>
                <w:color w:val="0000FF"/>
                <w:sz w:val="15"/>
                <w:szCs w:val="15"/>
              </w:rPr>
            </w:pPr>
            <w:r>
              <w:rPr>
                <w:rFonts w:hint="default" w:ascii="Times New Roman" w:hAnsi="Times New Roman" w:cs="Times New Roman" w:eastAsiaTheme="minorEastAsia"/>
                <w:b/>
                <w:color w:val="auto"/>
                <w:sz w:val="15"/>
                <w:szCs w:val="15"/>
              </w:rPr>
              <w:t>本期工程实际排放量(6)</w:t>
            </w:r>
          </w:p>
        </w:tc>
        <w:tc>
          <w:tcPr>
            <w:tcW w:w="995" w:type="dxa"/>
            <w:tcMar>
              <w:left w:w="57" w:type="dxa"/>
              <w:right w:w="57" w:type="dxa"/>
            </w:tcMar>
            <w:vAlign w:val="center"/>
          </w:tcPr>
          <w:p w14:paraId="4261E15C">
            <w:pPr>
              <w:spacing w:line="240" w:lineRule="exact"/>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rPr>
              <w:t>本期工程核定排放总量(7)</w:t>
            </w:r>
          </w:p>
        </w:tc>
        <w:tc>
          <w:tcPr>
            <w:tcW w:w="1771" w:type="dxa"/>
            <w:tcMar>
              <w:left w:w="57" w:type="dxa"/>
              <w:right w:w="57" w:type="dxa"/>
            </w:tcMar>
            <w:vAlign w:val="center"/>
          </w:tcPr>
          <w:p w14:paraId="04EA656E">
            <w:pPr>
              <w:spacing w:line="240" w:lineRule="exact"/>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rPr>
              <w:t>本期工程“以新带老”削减量(8)</w:t>
            </w:r>
          </w:p>
        </w:tc>
        <w:tc>
          <w:tcPr>
            <w:tcW w:w="871" w:type="dxa"/>
            <w:tcMar>
              <w:left w:w="57" w:type="dxa"/>
              <w:right w:w="57" w:type="dxa"/>
            </w:tcMar>
            <w:vAlign w:val="center"/>
          </w:tcPr>
          <w:p w14:paraId="1F15C9DC">
            <w:pPr>
              <w:spacing w:line="240" w:lineRule="exact"/>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rPr>
              <w:t>全厂实际排放总量(9)</w:t>
            </w:r>
          </w:p>
        </w:tc>
        <w:tc>
          <w:tcPr>
            <w:tcW w:w="1066" w:type="dxa"/>
            <w:gridSpan w:val="2"/>
            <w:tcMar>
              <w:left w:w="57" w:type="dxa"/>
              <w:right w:w="57" w:type="dxa"/>
            </w:tcMar>
            <w:vAlign w:val="center"/>
          </w:tcPr>
          <w:p w14:paraId="1474F325">
            <w:pPr>
              <w:spacing w:line="240" w:lineRule="exact"/>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rPr>
              <w:t>全厂核定排放总量(10)</w:t>
            </w:r>
          </w:p>
        </w:tc>
        <w:tc>
          <w:tcPr>
            <w:tcW w:w="1000" w:type="dxa"/>
            <w:tcMar>
              <w:left w:w="57" w:type="dxa"/>
              <w:right w:w="57" w:type="dxa"/>
            </w:tcMar>
            <w:vAlign w:val="center"/>
          </w:tcPr>
          <w:p w14:paraId="00CB6EC3">
            <w:pPr>
              <w:spacing w:line="240" w:lineRule="exact"/>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rPr>
              <w:t>区域平衡替代削减量(11)</w:t>
            </w:r>
          </w:p>
        </w:tc>
        <w:tc>
          <w:tcPr>
            <w:tcW w:w="722" w:type="dxa"/>
            <w:tcMar>
              <w:left w:w="57" w:type="dxa"/>
              <w:right w:w="57" w:type="dxa"/>
            </w:tcMar>
            <w:vAlign w:val="center"/>
          </w:tcPr>
          <w:p w14:paraId="7B150332">
            <w:pPr>
              <w:spacing w:line="240" w:lineRule="exact"/>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rPr>
              <w:t>排放增减量(12)</w:t>
            </w:r>
          </w:p>
        </w:tc>
      </w:tr>
      <w:tr w14:paraId="73F6D8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43" w:type="dxa"/>
            <w:gridSpan w:val="2"/>
            <w:vMerge w:val="continue"/>
            <w:tcMar>
              <w:left w:w="57" w:type="dxa"/>
              <w:right w:w="57" w:type="dxa"/>
            </w:tcMar>
            <w:vAlign w:val="center"/>
          </w:tcPr>
          <w:p w14:paraId="7B345DA2">
            <w:pPr>
              <w:spacing w:line="240" w:lineRule="exact"/>
              <w:rPr>
                <w:rFonts w:hint="default" w:ascii="Times New Roman" w:hAnsi="Times New Roman" w:cs="Times New Roman" w:eastAsiaTheme="minorEastAsia"/>
                <w:sz w:val="15"/>
                <w:szCs w:val="15"/>
              </w:rPr>
            </w:pPr>
          </w:p>
        </w:tc>
        <w:tc>
          <w:tcPr>
            <w:tcW w:w="815" w:type="dxa"/>
            <w:vMerge w:val="restart"/>
            <w:tcMar>
              <w:left w:w="57" w:type="dxa"/>
              <w:right w:w="57" w:type="dxa"/>
            </w:tcMar>
            <w:vAlign w:val="center"/>
          </w:tcPr>
          <w:p w14:paraId="1E2A7DB8">
            <w:pPr>
              <w:spacing w:line="240" w:lineRule="exact"/>
              <w:jc w:val="center"/>
              <w:rPr>
                <w:rFonts w:hint="default" w:ascii="Times New Roman" w:hAnsi="Times New Roman" w:cs="Times New Roman" w:eastAsiaTheme="minorEastAsia"/>
                <w:sz w:val="15"/>
                <w:szCs w:val="15"/>
              </w:rPr>
            </w:pPr>
            <w:r>
              <w:rPr>
                <w:rFonts w:hint="default" w:ascii="Times New Roman" w:hAnsi="Times New Roman" w:cs="Times New Roman" w:eastAsiaTheme="minorEastAsia"/>
                <w:b/>
                <w:sz w:val="15"/>
                <w:szCs w:val="15"/>
              </w:rPr>
              <w:t>废水</w:t>
            </w:r>
          </w:p>
        </w:tc>
        <w:tc>
          <w:tcPr>
            <w:tcW w:w="815" w:type="dxa"/>
            <w:tcMar>
              <w:left w:w="57" w:type="dxa"/>
              <w:right w:w="57" w:type="dxa"/>
            </w:tcMar>
            <w:vAlign w:val="center"/>
          </w:tcPr>
          <w:p w14:paraId="4EAFA8C5">
            <w:pPr>
              <w:pStyle w:val="46"/>
              <w:rPr>
                <w:rFonts w:hint="default" w:ascii="Times New Roman" w:hAnsi="Times New Roman" w:cs="Times New Roman" w:eastAsiaTheme="minorEastAsia"/>
                <w:b/>
                <w:color w:val="auto"/>
                <w:sz w:val="15"/>
                <w:szCs w:val="15"/>
              </w:rPr>
            </w:pPr>
            <w:r>
              <w:rPr>
                <w:rFonts w:hint="default" w:ascii="Times New Roman" w:hAnsi="Times New Roman" w:cs="Times New Roman" w:eastAsiaTheme="minorEastAsia"/>
                <w:b/>
                <w:color w:val="auto"/>
                <w:sz w:val="15"/>
                <w:szCs w:val="15"/>
              </w:rPr>
              <w:t>COD</w:t>
            </w:r>
            <w:r>
              <w:rPr>
                <w:rFonts w:hint="default" w:ascii="Times New Roman" w:hAnsi="Times New Roman" w:cs="Times New Roman" w:eastAsiaTheme="minorEastAsia"/>
                <w:b/>
                <w:color w:val="auto"/>
                <w:sz w:val="15"/>
                <w:szCs w:val="15"/>
                <w:vertAlign w:val="subscript"/>
              </w:rPr>
              <w:t>Cr</w:t>
            </w:r>
          </w:p>
        </w:tc>
        <w:tc>
          <w:tcPr>
            <w:tcW w:w="752" w:type="dxa"/>
            <w:tcMar>
              <w:left w:w="57" w:type="dxa"/>
              <w:right w:w="57" w:type="dxa"/>
            </w:tcMar>
            <w:vAlign w:val="center"/>
          </w:tcPr>
          <w:p w14:paraId="79ACC32C">
            <w:pPr>
              <w:spacing w:line="240" w:lineRule="exact"/>
              <w:jc w:val="center"/>
              <w:rPr>
                <w:rFonts w:hint="default" w:ascii="Times New Roman" w:hAnsi="Times New Roman" w:cs="Times New Roman" w:eastAsiaTheme="minorEastAsia"/>
                <w:sz w:val="15"/>
                <w:szCs w:val="15"/>
              </w:rPr>
            </w:pPr>
            <w:r>
              <w:rPr>
                <w:rFonts w:hint="default" w:ascii="Times New Roman" w:hAnsi="Times New Roman" w:cs="Times New Roman" w:eastAsiaTheme="minorEastAsia"/>
                <w:sz w:val="15"/>
                <w:szCs w:val="15"/>
                <w:lang w:val="en-US" w:eastAsia="zh-CN"/>
              </w:rPr>
              <w:t>/</w:t>
            </w:r>
          </w:p>
        </w:tc>
        <w:tc>
          <w:tcPr>
            <w:tcW w:w="1252" w:type="dxa"/>
            <w:tcMar>
              <w:left w:w="57" w:type="dxa"/>
              <w:right w:w="57" w:type="dxa"/>
            </w:tcMar>
            <w:vAlign w:val="center"/>
          </w:tcPr>
          <w:p w14:paraId="0408A638">
            <w:pPr>
              <w:spacing w:line="240" w:lineRule="exact"/>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sz w:val="15"/>
                <w:szCs w:val="15"/>
                <w:lang w:val="en-US" w:eastAsia="zh-CN"/>
              </w:rPr>
              <w:t>/</w:t>
            </w:r>
          </w:p>
        </w:tc>
        <w:tc>
          <w:tcPr>
            <w:tcW w:w="996" w:type="dxa"/>
            <w:tcMar>
              <w:left w:w="57" w:type="dxa"/>
              <w:right w:w="57" w:type="dxa"/>
            </w:tcMar>
            <w:vAlign w:val="center"/>
          </w:tcPr>
          <w:p w14:paraId="788C449D">
            <w:pPr>
              <w:spacing w:line="360" w:lineRule="auto"/>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lang w:val="en-US" w:eastAsia="zh-CN"/>
              </w:rPr>
              <w:t>290</w:t>
            </w:r>
            <w:r>
              <w:rPr>
                <w:rFonts w:hint="default" w:ascii="Times New Roman" w:hAnsi="Times New Roman" w:cs="Times New Roman" w:eastAsiaTheme="minorEastAsia"/>
                <w:b/>
                <w:sz w:val="15"/>
                <w:szCs w:val="15"/>
              </w:rPr>
              <w:t>mg/L</w:t>
            </w:r>
          </w:p>
        </w:tc>
        <w:tc>
          <w:tcPr>
            <w:tcW w:w="902" w:type="dxa"/>
            <w:tcMar>
              <w:left w:w="57" w:type="dxa"/>
              <w:right w:w="57" w:type="dxa"/>
            </w:tcMar>
            <w:vAlign w:val="center"/>
          </w:tcPr>
          <w:p w14:paraId="68CC19B8">
            <w:pPr>
              <w:spacing w:line="240" w:lineRule="exact"/>
              <w:jc w:val="center"/>
              <w:rPr>
                <w:rFonts w:hint="default" w:ascii="Times New Roman" w:hAnsi="Times New Roman" w:cs="Times New Roman" w:eastAsiaTheme="minorEastAsia"/>
                <w:sz w:val="15"/>
                <w:szCs w:val="15"/>
              </w:rPr>
            </w:pPr>
          </w:p>
        </w:tc>
        <w:tc>
          <w:tcPr>
            <w:tcW w:w="999" w:type="dxa"/>
            <w:gridSpan w:val="2"/>
            <w:tcMar>
              <w:left w:w="57" w:type="dxa"/>
              <w:right w:w="57" w:type="dxa"/>
            </w:tcMar>
            <w:vAlign w:val="center"/>
          </w:tcPr>
          <w:p w14:paraId="0A94578F">
            <w:pPr>
              <w:spacing w:line="240" w:lineRule="exact"/>
              <w:jc w:val="center"/>
              <w:rPr>
                <w:rFonts w:hint="default" w:ascii="Times New Roman" w:hAnsi="Times New Roman" w:cs="Times New Roman" w:eastAsiaTheme="minorEastAsia"/>
                <w:sz w:val="15"/>
                <w:szCs w:val="15"/>
              </w:rPr>
            </w:pPr>
            <w:r>
              <w:rPr>
                <w:rFonts w:hint="default" w:ascii="Times New Roman" w:hAnsi="Times New Roman" w:cs="Times New Roman" w:eastAsiaTheme="minorEastAsia"/>
                <w:sz w:val="15"/>
                <w:szCs w:val="15"/>
                <w:lang w:val="en-US" w:eastAsia="zh-CN"/>
              </w:rPr>
              <w:t>/</w:t>
            </w:r>
          </w:p>
        </w:tc>
        <w:tc>
          <w:tcPr>
            <w:tcW w:w="917" w:type="dxa"/>
            <w:tcMar>
              <w:left w:w="57" w:type="dxa"/>
              <w:right w:w="57" w:type="dxa"/>
            </w:tcMar>
            <w:vAlign w:val="center"/>
          </w:tcPr>
          <w:p w14:paraId="55336B5B">
            <w:pPr>
              <w:spacing w:line="360" w:lineRule="auto"/>
              <w:jc w:val="center"/>
              <w:rPr>
                <w:rFonts w:hint="default" w:ascii="Times New Roman" w:hAnsi="Times New Roman" w:cs="Times New Roman" w:eastAsiaTheme="minorEastAsia"/>
                <w:b/>
                <w:color w:val="0000FF"/>
                <w:sz w:val="15"/>
                <w:szCs w:val="15"/>
              </w:rPr>
            </w:pPr>
            <w:r>
              <w:rPr>
                <w:rFonts w:hint="default" w:ascii="Times New Roman" w:hAnsi="Times New Roman" w:cs="Times New Roman" w:eastAsiaTheme="minorEastAsia"/>
                <w:sz w:val="15"/>
                <w:szCs w:val="15"/>
                <w:lang w:val="en-US" w:eastAsia="zh-CN"/>
              </w:rPr>
              <w:t>/</w:t>
            </w:r>
          </w:p>
        </w:tc>
        <w:tc>
          <w:tcPr>
            <w:tcW w:w="995" w:type="dxa"/>
            <w:tcMar>
              <w:left w:w="57" w:type="dxa"/>
              <w:right w:w="57" w:type="dxa"/>
            </w:tcMar>
            <w:vAlign w:val="center"/>
          </w:tcPr>
          <w:p w14:paraId="235A5C66">
            <w:pPr>
              <w:spacing w:line="360" w:lineRule="auto"/>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lang w:val="en-US" w:eastAsia="zh-CN"/>
              </w:rPr>
              <w:t>0.048</w:t>
            </w:r>
            <w:r>
              <w:rPr>
                <w:rFonts w:hint="default" w:ascii="Times New Roman" w:hAnsi="Times New Roman" w:cs="Times New Roman" w:eastAsiaTheme="minorEastAsia"/>
                <w:b/>
                <w:sz w:val="15"/>
                <w:szCs w:val="15"/>
              </w:rPr>
              <w:t>t/a</w:t>
            </w:r>
          </w:p>
        </w:tc>
        <w:tc>
          <w:tcPr>
            <w:tcW w:w="1771" w:type="dxa"/>
            <w:tcMar>
              <w:left w:w="57" w:type="dxa"/>
              <w:right w:w="57" w:type="dxa"/>
            </w:tcMar>
            <w:vAlign w:val="center"/>
          </w:tcPr>
          <w:p w14:paraId="61250D65">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sz w:val="15"/>
                <w:szCs w:val="15"/>
                <w:lang w:val="en-US" w:eastAsia="zh-CN"/>
              </w:rPr>
              <w:t>/</w:t>
            </w:r>
          </w:p>
        </w:tc>
        <w:tc>
          <w:tcPr>
            <w:tcW w:w="871" w:type="dxa"/>
            <w:tcMar>
              <w:left w:w="57" w:type="dxa"/>
              <w:right w:w="57" w:type="dxa"/>
            </w:tcMar>
            <w:vAlign w:val="center"/>
          </w:tcPr>
          <w:p w14:paraId="7F63A2C2">
            <w:pPr>
              <w:spacing w:line="360" w:lineRule="auto"/>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sz w:val="15"/>
                <w:szCs w:val="15"/>
                <w:lang w:val="en-US" w:eastAsia="zh-CN"/>
              </w:rPr>
              <w:t>/</w:t>
            </w:r>
          </w:p>
        </w:tc>
        <w:tc>
          <w:tcPr>
            <w:tcW w:w="1066" w:type="dxa"/>
            <w:gridSpan w:val="2"/>
            <w:tcMar>
              <w:left w:w="57" w:type="dxa"/>
              <w:right w:w="57" w:type="dxa"/>
            </w:tcMar>
            <w:vAlign w:val="center"/>
          </w:tcPr>
          <w:p w14:paraId="6827B9F4">
            <w:pPr>
              <w:spacing w:line="360" w:lineRule="auto"/>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lang w:val="en-US" w:eastAsia="zh-CN"/>
              </w:rPr>
              <w:t>0.048</w:t>
            </w:r>
            <w:r>
              <w:rPr>
                <w:rFonts w:hint="default" w:ascii="Times New Roman" w:hAnsi="Times New Roman" w:cs="Times New Roman" w:eastAsiaTheme="minorEastAsia"/>
                <w:b/>
                <w:sz w:val="15"/>
                <w:szCs w:val="15"/>
              </w:rPr>
              <w:t>t/a</w:t>
            </w:r>
          </w:p>
        </w:tc>
        <w:tc>
          <w:tcPr>
            <w:tcW w:w="1000" w:type="dxa"/>
            <w:tcMar>
              <w:left w:w="57" w:type="dxa"/>
              <w:right w:w="57" w:type="dxa"/>
            </w:tcMar>
            <w:vAlign w:val="center"/>
          </w:tcPr>
          <w:p w14:paraId="77898541">
            <w:pPr>
              <w:spacing w:line="240" w:lineRule="exact"/>
              <w:jc w:val="center"/>
              <w:rPr>
                <w:rFonts w:hint="default" w:ascii="Times New Roman" w:hAnsi="Times New Roman" w:cs="Times New Roman" w:eastAsiaTheme="minorEastAsia"/>
                <w:color w:val="C00000"/>
                <w:sz w:val="15"/>
                <w:szCs w:val="15"/>
              </w:rPr>
            </w:pPr>
            <w:r>
              <w:rPr>
                <w:rFonts w:hint="default" w:ascii="Times New Roman" w:hAnsi="Times New Roman" w:cs="Times New Roman" w:eastAsiaTheme="minorEastAsia"/>
                <w:sz w:val="15"/>
                <w:szCs w:val="15"/>
                <w:lang w:val="en-US" w:eastAsia="zh-CN"/>
              </w:rPr>
              <w:t>/</w:t>
            </w:r>
          </w:p>
        </w:tc>
        <w:tc>
          <w:tcPr>
            <w:tcW w:w="722" w:type="dxa"/>
            <w:tcMar>
              <w:left w:w="57" w:type="dxa"/>
              <w:right w:w="57" w:type="dxa"/>
            </w:tcMar>
            <w:vAlign w:val="center"/>
          </w:tcPr>
          <w:p w14:paraId="266D572A">
            <w:pPr>
              <w:spacing w:line="240" w:lineRule="exact"/>
              <w:jc w:val="center"/>
              <w:rPr>
                <w:rFonts w:hint="default" w:ascii="Times New Roman" w:hAnsi="Times New Roman" w:cs="Times New Roman" w:eastAsiaTheme="minorEastAsia"/>
                <w:color w:val="C00000"/>
                <w:sz w:val="15"/>
                <w:szCs w:val="15"/>
              </w:rPr>
            </w:pPr>
            <w:r>
              <w:rPr>
                <w:rFonts w:hint="default" w:ascii="Times New Roman" w:hAnsi="Times New Roman" w:cs="Times New Roman" w:eastAsiaTheme="minorEastAsia"/>
                <w:sz w:val="15"/>
                <w:szCs w:val="15"/>
                <w:lang w:val="en-US" w:eastAsia="zh-CN"/>
              </w:rPr>
              <w:t>/</w:t>
            </w:r>
          </w:p>
        </w:tc>
      </w:tr>
      <w:tr w14:paraId="05231E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43" w:type="dxa"/>
            <w:gridSpan w:val="2"/>
            <w:vMerge w:val="continue"/>
            <w:tcMar>
              <w:left w:w="57" w:type="dxa"/>
              <w:right w:w="57" w:type="dxa"/>
            </w:tcMar>
            <w:vAlign w:val="center"/>
          </w:tcPr>
          <w:p w14:paraId="0D1A588B">
            <w:pPr>
              <w:spacing w:line="240" w:lineRule="exact"/>
              <w:rPr>
                <w:rFonts w:hint="default" w:ascii="Times New Roman" w:hAnsi="Times New Roman" w:cs="Times New Roman"/>
              </w:rPr>
            </w:pPr>
          </w:p>
        </w:tc>
        <w:tc>
          <w:tcPr>
            <w:tcW w:w="815" w:type="dxa"/>
            <w:vMerge w:val="continue"/>
            <w:tcMar>
              <w:left w:w="57" w:type="dxa"/>
              <w:right w:w="57" w:type="dxa"/>
            </w:tcMar>
            <w:vAlign w:val="center"/>
          </w:tcPr>
          <w:p w14:paraId="544B36C5">
            <w:pPr>
              <w:spacing w:line="240" w:lineRule="exact"/>
              <w:jc w:val="center"/>
              <w:rPr>
                <w:rFonts w:hint="default" w:ascii="Times New Roman" w:hAnsi="Times New Roman" w:cs="Times New Roman"/>
              </w:rPr>
            </w:pPr>
          </w:p>
        </w:tc>
        <w:tc>
          <w:tcPr>
            <w:tcW w:w="815" w:type="dxa"/>
            <w:tcMar>
              <w:left w:w="57" w:type="dxa"/>
              <w:right w:w="57" w:type="dxa"/>
            </w:tcMar>
            <w:vAlign w:val="center"/>
          </w:tcPr>
          <w:p w14:paraId="670F7C8B">
            <w:pPr>
              <w:pStyle w:val="46"/>
              <w:rPr>
                <w:rFonts w:hint="default" w:ascii="Times New Roman" w:hAnsi="Times New Roman" w:cs="Times New Roman" w:eastAsiaTheme="minorEastAsia"/>
                <w:b/>
                <w:color w:val="auto"/>
                <w:sz w:val="15"/>
                <w:szCs w:val="15"/>
              </w:rPr>
            </w:pPr>
            <w:r>
              <w:rPr>
                <w:rFonts w:hint="default" w:ascii="Times New Roman" w:hAnsi="Times New Roman" w:cs="Times New Roman" w:eastAsiaTheme="minorEastAsia"/>
                <w:b/>
                <w:color w:val="auto"/>
                <w:sz w:val="15"/>
                <w:szCs w:val="15"/>
              </w:rPr>
              <w:t>BOD</w:t>
            </w:r>
            <w:r>
              <w:rPr>
                <w:rFonts w:hint="default" w:ascii="Times New Roman" w:hAnsi="Times New Roman" w:cs="Times New Roman" w:eastAsiaTheme="minorEastAsia"/>
                <w:b/>
                <w:color w:val="auto"/>
                <w:sz w:val="15"/>
                <w:szCs w:val="15"/>
                <w:vertAlign w:val="subscript"/>
              </w:rPr>
              <w:t>5</w:t>
            </w:r>
          </w:p>
        </w:tc>
        <w:tc>
          <w:tcPr>
            <w:tcW w:w="752" w:type="dxa"/>
            <w:tcMar>
              <w:left w:w="57" w:type="dxa"/>
              <w:right w:w="57" w:type="dxa"/>
            </w:tcMar>
            <w:vAlign w:val="center"/>
          </w:tcPr>
          <w:p w14:paraId="532B7289">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lang w:val="en-US" w:eastAsia="zh-CN"/>
              </w:rPr>
              <w:t>/</w:t>
            </w:r>
          </w:p>
        </w:tc>
        <w:tc>
          <w:tcPr>
            <w:tcW w:w="1252" w:type="dxa"/>
            <w:tcMar>
              <w:left w:w="57" w:type="dxa"/>
              <w:right w:w="57" w:type="dxa"/>
            </w:tcMar>
            <w:vAlign w:val="center"/>
          </w:tcPr>
          <w:p w14:paraId="4110C31A">
            <w:pPr>
              <w:spacing w:line="240" w:lineRule="exact"/>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lang w:val="en-US" w:eastAsia="zh-CN"/>
              </w:rPr>
              <w:t>/</w:t>
            </w:r>
          </w:p>
        </w:tc>
        <w:tc>
          <w:tcPr>
            <w:tcW w:w="996" w:type="dxa"/>
            <w:tcMar>
              <w:left w:w="57" w:type="dxa"/>
              <w:right w:w="57" w:type="dxa"/>
            </w:tcMar>
            <w:vAlign w:val="center"/>
          </w:tcPr>
          <w:p w14:paraId="11140C24">
            <w:pPr>
              <w:spacing w:line="360" w:lineRule="auto"/>
              <w:jc w:val="center"/>
              <w:rPr>
                <w:rFonts w:hint="default" w:ascii="Times New Roman" w:hAnsi="Times New Roman" w:cs="Times New Roman" w:eastAsiaTheme="minorEastAsia"/>
                <w:b/>
                <w:sz w:val="15"/>
                <w:szCs w:val="15"/>
                <w:lang w:val="en-US" w:eastAsia="zh-CN"/>
              </w:rPr>
            </w:pPr>
            <w:r>
              <w:rPr>
                <w:rFonts w:hint="default" w:ascii="Times New Roman" w:hAnsi="Times New Roman" w:cs="Times New Roman" w:eastAsiaTheme="minorEastAsia"/>
                <w:b/>
                <w:sz w:val="15"/>
                <w:szCs w:val="15"/>
                <w:lang w:val="en-US" w:eastAsia="zh-CN"/>
              </w:rPr>
              <w:t>125</w:t>
            </w:r>
            <w:r>
              <w:rPr>
                <w:rFonts w:hint="default" w:ascii="Times New Roman" w:hAnsi="Times New Roman" w:cs="Times New Roman" w:eastAsiaTheme="minorEastAsia"/>
                <w:b/>
                <w:sz w:val="15"/>
                <w:szCs w:val="15"/>
              </w:rPr>
              <w:t>mg/L</w:t>
            </w:r>
          </w:p>
        </w:tc>
        <w:tc>
          <w:tcPr>
            <w:tcW w:w="902" w:type="dxa"/>
            <w:tcMar>
              <w:left w:w="57" w:type="dxa"/>
              <w:right w:w="57" w:type="dxa"/>
            </w:tcMar>
            <w:vAlign w:val="center"/>
          </w:tcPr>
          <w:p w14:paraId="137466D8">
            <w:pPr>
              <w:spacing w:line="240" w:lineRule="exact"/>
              <w:rPr>
                <w:rFonts w:hint="default" w:ascii="Times New Roman" w:hAnsi="Times New Roman" w:cs="Times New Roman" w:eastAsiaTheme="minorEastAsia"/>
                <w:b/>
                <w:sz w:val="15"/>
                <w:szCs w:val="15"/>
              </w:rPr>
            </w:pPr>
          </w:p>
        </w:tc>
        <w:tc>
          <w:tcPr>
            <w:tcW w:w="999" w:type="dxa"/>
            <w:gridSpan w:val="2"/>
            <w:tcMar>
              <w:left w:w="57" w:type="dxa"/>
              <w:right w:w="57" w:type="dxa"/>
            </w:tcMar>
            <w:vAlign w:val="center"/>
          </w:tcPr>
          <w:p w14:paraId="2F4A5734">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lang w:val="en-US" w:eastAsia="zh-CN"/>
              </w:rPr>
              <w:t>/</w:t>
            </w:r>
          </w:p>
        </w:tc>
        <w:tc>
          <w:tcPr>
            <w:tcW w:w="917" w:type="dxa"/>
            <w:tcMar>
              <w:left w:w="57" w:type="dxa"/>
              <w:right w:w="57" w:type="dxa"/>
            </w:tcMar>
            <w:vAlign w:val="center"/>
          </w:tcPr>
          <w:p w14:paraId="0304D1EB">
            <w:pPr>
              <w:spacing w:line="360" w:lineRule="auto"/>
              <w:jc w:val="center"/>
              <w:rPr>
                <w:rFonts w:hint="default" w:ascii="Times New Roman" w:hAnsi="Times New Roman" w:cs="Times New Roman" w:eastAsiaTheme="minorEastAsia"/>
                <w:b/>
                <w:color w:val="0000FF"/>
                <w:sz w:val="15"/>
                <w:szCs w:val="15"/>
              </w:rPr>
            </w:pPr>
            <w:r>
              <w:rPr>
                <w:rFonts w:hint="default" w:ascii="Times New Roman" w:hAnsi="Times New Roman" w:cs="Times New Roman" w:eastAsiaTheme="minorEastAsia"/>
                <w:sz w:val="15"/>
                <w:szCs w:val="15"/>
                <w:lang w:val="en-US" w:eastAsia="zh-CN"/>
              </w:rPr>
              <w:t>/</w:t>
            </w:r>
          </w:p>
        </w:tc>
        <w:tc>
          <w:tcPr>
            <w:tcW w:w="995" w:type="dxa"/>
            <w:tcMar>
              <w:left w:w="57" w:type="dxa"/>
              <w:right w:w="57" w:type="dxa"/>
            </w:tcMar>
            <w:vAlign w:val="center"/>
          </w:tcPr>
          <w:p w14:paraId="3462B595">
            <w:pPr>
              <w:spacing w:line="360" w:lineRule="auto"/>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lang w:val="en-US" w:eastAsia="zh-CN"/>
              </w:rPr>
              <w:t>0.028</w:t>
            </w:r>
            <w:r>
              <w:rPr>
                <w:rFonts w:hint="default" w:ascii="Times New Roman" w:hAnsi="Times New Roman" w:cs="Times New Roman" w:eastAsiaTheme="minorEastAsia"/>
                <w:b/>
                <w:sz w:val="15"/>
                <w:szCs w:val="15"/>
              </w:rPr>
              <w:t>t/a</w:t>
            </w:r>
          </w:p>
        </w:tc>
        <w:tc>
          <w:tcPr>
            <w:tcW w:w="1771" w:type="dxa"/>
            <w:tcMar>
              <w:left w:w="57" w:type="dxa"/>
              <w:right w:w="57" w:type="dxa"/>
            </w:tcMar>
            <w:vAlign w:val="center"/>
          </w:tcPr>
          <w:p w14:paraId="3B7C31D2">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lang w:val="en-US" w:eastAsia="zh-CN"/>
              </w:rPr>
              <w:t>/</w:t>
            </w:r>
          </w:p>
        </w:tc>
        <w:tc>
          <w:tcPr>
            <w:tcW w:w="871" w:type="dxa"/>
            <w:tcMar>
              <w:left w:w="57" w:type="dxa"/>
              <w:right w:w="57" w:type="dxa"/>
            </w:tcMar>
            <w:vAlign w:val="center"/>
          </w:tcPr>
          <w:p w14:paraId="5F412501">
            <w:pPr>
              <w:spacing w:line="360" w:lineRule="auto"/>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sz w:val="15"/>
                <w:szCs w:val="15"/>
                <w:lang w:val="en-US" w:eastAsia="zh-CN"/>
              </w:rPr>
              <w:t>/</w:t>
            </w:r>
          </w:p>
        </w:tc>
        <w:tc>
          <w:tcPr>
            <w:tcW w:w="1066" w:type="dxa"/>
            <w:gridSpan w:val="2"/>
            <w:tcMar>
              <w:left w:w="57" w:type="dxa"/>
              <w:right w:w="57" w:type="dxa"/>
            </w:tcMar>
            <w:vAlign w:val="center"/>
          </w:tcPr>
          <w:p w14:paraId="1A971A61">
            <w:pPr>
              <w:spacing w:line="360" w:lineRule="auto"/>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lang w:val="en-US" w:eastAsia="zh-CN"/>
              </w:rPr>
              <w:t>0.028</w:t>
            </w:r>
            <w:r>
              <w:rPr>
                <w:rFonts w:hint="default" w:ascii="Times New Roman" w:hAnsi="Times New Roman" w:cs="Times New Roman" w:eastAsiaTheme="minorEastAsia"/>
                <w:b/>
                <w:sz w:val="15"/>
                <w:szCs w:val="15"/>
              </w:rPr>
              <w:t>t/a</w:t>
            </w:r>
          </w:p>
        </w:tc>
        <w:tc>
          <w:tcPr>
            <w:tcW w:w="1000" w:type="dxa"/>
            <w:tcMar>
              <w:left w:w="57" w:type="dxa"/>
              <w:right w:w="57" w:type="dxa"/>
            </w:tcMar>
            <w:vAlign w:val="center"/>
          </w:tcPr>
          <w:p w14:paraId="323DB83E">
            <w:pPr>
              <w:spacing w:line="240" w:lineRule="exact"/>
              <w:jc w:val="center"/>
              <w:rPr>
                <w:rFonts w:hint="default" w:ascii="Times New Roman" w:hAnsi="Times New Roman" w:cs="Times New Roman" w:eastAsiaTheme="minorEastAsia"/>
                <w:b/>
                <w:color w:val="C00000"/>
                <w:sz w:val="15"/>
                <w:szCs w:val="15"/>
              </w:rPr>
            </w:pPr>
            <w:r>
              <w:rPr>
                <w:rFonts w:hint="default" w:ascii="Times New Roman" w:hAnsi="Times New Roman" w:cs="Times New Roman" w:eastAsiaTheme="minorEastAsia"/>
                <w:b/>
                <w:sz w:val="15"/>
                <w:szCs w:val="15"/>
                <w:lang w:val="en-US" w:eastAsia="zh-CN"/>
              </w:rPr>
              <w:t>/</w:t>
            </w:r>
          </w:p>
        </w:tc>
        <w:tc>
          <w:tcPr>
            <w:tcW w:w="722" w:type="dxa"/>
            <w:tcMar>
              <w:left w:w="57" w:type="dxa"/>
              <w:right w:w="57" w:type="dxa"/>
            </w:tcMar>
            <w:vAlign w:val="center"/>
          </w:tcPr>
          <w:p w14:paraId="75818189">
            <w:pPr>
              <w:spacing w:line="240" w:lineRule="exact"/>
              <w:jc w:val="center"/>
              <w:rPr>
                <w:rFonts w:hint="default" w:ascii="Times New Roman" w:hAnsi="Times New Roman" w:cs="Times New Roman" w:eastAsiaTheme="minorEastAsia"/>
                <w:b/>
                <w:color w:val="C00000"/>
                <w:sz w:val="15"/>
                <w:szCs w:val="15"/>
              </w:rPr>
            </w:pPr>
            <w:r>
              <w:rPr>
                <w:rFonts w:hint="default" w:ascii="Times New Roman" w:hAnsi="Times New Roman" w:cs="Times New Roman" w:eastAsiaTheme="minorEastAsia"/>
                <w:b/>
                <w:sz w:val="15"/>
                <w:szCs w:val="15"/>
                <w:lang w:val="en-US" w:eastAsia="zh-CN"/>
              </w:rPr>
              <w:t>/</w:t>
            </w:r>
          </w:p>
        </w:tc>
      </w:tr>
      <w:tr w14:paraId="2282E8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43" w:type="dxa"/>
            <w:gridSpan w:val="2"/>
            <w:vMerge w:val="continue"/>
            <w:tcMar>
              <w:left w:w="57" w:type="dxa"/>
              <w:right w:w="57" w:type="dxa"/>
            </w:tcMar>
            <w:vAlign w:val="center"/>
          </w:tcPr>
          <w:p w14:paraId="22BBCFA4">
            <w:pPr>
              <w:spacing w:line="240" w:lineRule="exact"/>
              <w:rPr>
                <w:rFonts w:hint="default" w:ascii="Times New Roman" w:hAnsi="Times New Roman" w:cs="Times New Roman" w:eastAsiaTheme="minorEastAsia"/>
                <w:b/>
                <w:sz w:val="15"/>
                <w:szCs w:val="15"/>
              </w:rPr>
            </w:pPr>
          </w:p>
        </w:tc>
        <w:tc>
          <w:tcPr>
            <w:tcW w:w="815" w:type="dxa"/>
            <w:vMerge w:val="continue"/>
            <w:tcMar>
              <w:left w:w="57" w:type="dxa"/>
              <w:right w:w="57" w:type="dxa"/>
            </w:tcMar>
            <w:vAlign w:val="center"/>
          </w:tcPr>
          <w:p w14:paraId="66AF35BE">
            <w:pPr>
              <w:spacing w:line="240" w:lineRule="exact"/>
              <w:jc w:val="center"/>
              <w:rPr>
                <w:rFonts w:hint="default" w:ascii="Times New Roman" w:hAnsi="Times New Roman" w:cs="Times New Roman" w:eastAsiaTheme="minorEastAsia"/>
                <w:b/>
                <w:sz w:val="15"/>
                <w:szCs w:val="15"/>
              </w:rPr>
            </w:pPr>
          </w:p>
        </w:tc>
        <w:tc>
          <w:tcPr>
            <w:tcW w:w="815" w:type="dxa"/>
            <w:tcMar>
              <w:left w:w="57" w:type="dxa"/>
              <w:right w:w="57" w:type="dxa"/>
            </w:tcMar>
            <w:vAlign w:val="center"/>
          </w:tcPr>
          <w:p w14:paraId="2081209C">
            <w:pPr>
              <w:pStyle w:val="46"/>
              <w:rPr>
                <w:rFonts w:hint="default" w:ascii="Times New Roman" w:hAnsi="Times New Roman" w:cs="Times New Roman" w:eastAsiaTheme="minorEastAsia"/>
                <w:b/>
                <w:color w:val="auto"/>
                <w:sz w:val="15"/>
                <w:szCs w:val="15"/>
              </w:rPr>
            </w:pPr>
            <w:r>
              <w:rPr>
                <w:rFonts w:hint="default" w:ascii="Times New Roman" w:hAnsi="Times New Roman" w:cs="Times New Roman" w:eastAsiaTheme="minorEastAsia"/>
                <w:b/>
                <w:color w:val="auto"/>
                <w:sz w:val="15"/>
                <w:szCs w:val="15"/>
              </w:rPr>
              <w:t>SS</w:t>
            </w:r>
          </w:p>
        </w:tc>
        <w:tc>
          <w:tcPr>
            <w:tcW w:w="752" w:type="dxa"/>
            <w:tcMar>
              <w:left w:w="57" w:type="dxa"/>
              <w:right w:w="57" w:type="dxa"/>
            </w:tcMar>
            <w:vAlign w:val="center"/>
          </w:tcPr>
          <w:p w14:paraId="119CE3CE">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sz w:val="15"/>
                <w:szCs w:val="15"/>
                <w:lang w:val="en-US" w:eastAsia="zh-CN"/>
              </w:rPr>
              <w:t>/</w:t>
            </w:r>
          </w:p>
        </w:tc>
        <w:tc>
          <w:tcPr>
            <w:tcW w:w="1252" w:type="dxa"/>
            <w:tcMar>
              <w:left w:w="57" w:type="dxa"/>
              <w:right w:w="57" w:type="dxa"/>
            </w:tcMar>
            <w:vAlign w:val="center"/>
          </w:tcPr>
          <w:p w14:paraId="032396EA">
            <w:pPr>
              <w:spacing w:line="240" w:lineRule="exact"/>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lang w:val="en-US" w:eastAsia="zh-CN"/>
              </w:rPr>
              <w:t>/</w:t>
            </w:r>
          </w:p>
        </w:tc>
        <w:tc>
          <w:tcPr>
            <w:tcW w:w="996" w:type="dxa"/>
            <w:tcMar>
              <w:left w:w="57" w:type="dxa"/>
              <w:right w:w="57" w:type="dxa"/>
            </w:tcMar>
            <w:vAlign w:val="center"/>
          </w:tcPr>
          <w:p w14:paraId="09C86041">
            <w:pPr>
              <w:spacing w:line="360" w:lineRule="auto"/>
              <w:jc w:val="center"/>
              <w:rPr>
                <w:rFonts w:hint="default" w:ascii="Times New Roman" w:hAnsi="Times New Roman" w:cs="Times New Roman" w:eastAsiaTheme="minorEastAsia"/>
                <w:b/>
                <w:sz w:val="15"/>
                <w:szCs w:val="15"/>
                <w:lang w:val="en-US" w:eastAsia="zh-CN"/>
              </w:rPr>
            </w:pPr>
            <w:r>
              <w:rPr>
                <w:rFonts w:hint="default" w:ascii="Times New Roman" w:hAnsi="Times New Roman" w:cs="Times New Roman" w:eastAsiaTheme="minorEastAsia"/>
                <w:b/>
                <w:sz w:val="15"/>
                <w:szCs w:val="15"/>
                <w:lang w:val="en-US" w:eastAsia="zh-CN"/>
              </w:rPr>
              <w:t>115</w:t>
            </w:r>
            <w:r>
              <w:rPr>
                <w:rFonts w:hint="default" w:ascii="Times New Roman" w:hAnsi="Times New Roman" w:cs="Times New Roman" w:eastAsiaTheme="minorEastAsia"/>
                <w:b/>
                <w:sz w:val="15"/>
                <w:szCs w:val="15"/>
              </w:rPr>
              <w:t>mg/L</w:t>
            </w:r>
          </w:p>
        </w:tc>
        <w:tc>
          <w:tcPr>
            <w:tcW w:w="902" w:type="dxa"/>
            <w:tcMar>
              <w:left w:w="57" w:type="dxa"/>
              <w:right w:w="57" w:type="dxa"/>
            </w:tcMar>
            <w:vAlign w:val="center"/>
          </w:tcPr>
          <w:p w14:paraId="3E042D4B">
            <w:pPr>
              <w:spacing w:line="240" w:lineRule="exact"/>
              <w:rPr>
                <w:rFonts w:hint="default" w:ascii="Times New Roman" w:hAnsi="Times New Roman" w:cs="Times New Roman" w:eastAsiaTheme="minorEastAsia"/>
                <w:b/>
                <w:sz w:val="15"/>
                <w:szCs w:val="15"/>
              </w:rPr>
            </w:pPr>
          </w:p>
        </w:tc>
        <w:tc>
          <w:tcPr>
            <w:tcW w:w="999" w:type="dxa"/>
            <w:gridSpan w:val="2"/>
            <w:tcMar>
              <w:left w:w="57" w:type="dxa"/>
              <w:right w:w="57" w:type="dxa"/>
            </w:tcMar>
            <w:vAlign w:val="center"/>
          </w:tcPr>
          <w:p w14:paraId="39B8ABA4">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sz w:val="15"/>
                <w:szCs w:val="15"/>
                <w:lang w:val="en-US" w:eastAsia="zh-CN"/>
              </w:rPr>
              <w:t>/</w:t>
            </w:r>
          </w:p>
        </w:tc>
        <w:tc>
          <w:tcPr>
            <w:tcW w:w="917" w:type="dxa"/>
            <w:tcMar>
              <w:left w:w="57" w:type="dxa"/>
              <w:right w:w="57" w:type="dxa"/>
            </w:tcMar>
            <w:vAlign w:val="center"/>
          </w:tcPr>
          <w:p w14:paraId="3388B8CD">
            <w:pPr>
              <w:spacing w:line="360" w:lineRule="auto"/>
              <w:jc w:val="center"/>
              <w:rPr>
                <w:rFonts w:hint="default" w:ascii="Times New Roman" w:hAnsi="Times New Roman" w:cs="Times New Roman" w:eastAsiaTheme="minorEastAsia"/>
                <w:b/>
                <w:color w:val="0000FF"/>
                <w:sz w:val="15"/>
                <w:szCs w:val="15"/>
              </w:rPr>
            </w:pPr>
            <w:r>
              <w:rPr>
                <w:rFonts w:hint="default" w:ascii="Times New Roman" w:hAnsi="Times New Roman" w:cs="Times New Roman" w:eastAsiaTheme="minorEastAsia"/>
                <w:sz w:val="15"/>
                <w:szCs w:val="15"/>
                <w:lang w:val="en-US" w:eastAsia="zh-CN"/>
              </w:rPr>
              <w:t>/</w:t>
            </w:r>
          </w:p>
        </w:tc>
        <w:tc>
          <w:tcPr>
            <w:tcW w:w="995" w:type="dxa"/>
            <w:tcMar>
              <w:left w:w="57" w:type="dxa"/>
              <w:right w:w="57" w:type="dxa"/>
            </w:tcMar>
            <w:vAlign w:val="center"/>
          </w:tcPr>
          <w:p w14:paraId="4BAD8F30">
            <w:pPr>
              <w:spacing w:line="360" w:lineRule="auto"/>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lang w:val="en-US" w:eastAsia="zh-CN"/>
              </w:rPr>
              <w:t>0.018</w:t>
            </w:r>
            <w:r>
              <w:rPr>
                <w:rFonts w:hint="default" w:ascii="Times New Roman" w:hAnsi="Times New Roman" w:cs="Times New Roman" w:eastAsiaTheme="minorEastAsia"/>
                <w:b/>
                <w:sz w:val="15"/>
                <w:szCs w:val="15"/>
              </w:rPr>
              <w:t>t/a</w:t>
            </w:r>
          </w:p>
        </w:tc>
        <w:tc>
          <w:tcPr>
            <w:tcW w:w="1771" w:type="dxa"/>
            <w:tcMar>
              <w:left w:w="57" w:type="dxa"/>
              <w:right w:w="57" w:type="dxa"/>
            </w:tcMar>
            <w:vAlign w:val="center"/>
          </w:tcPr>
          <w:p w14:paraId="5982A209">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sz w:val="15"/>
                <w:szCs w:val="15"/>
                <w:lang w:val="en-US" w:eastAsia="zh-CN"/>
              </w:rPr>
              <w:t>/</w:t>
            </w:r>
          </w:p>
        </w:tc>
        <w:tc>
          <w:tcPr>
            <w:tcW w:w="871" w:type="dxa"/>
            <w:tcMar>
              <w:left w:w="57" w:type="dxa"/>
              <w:right w:w="57" w:type="dxa"/>
            </w:tcMar>
            <w:vAlign w:val="center"/>
          </w:tcPr>
          <w:p w14:paraId="2CF30449">
            <w:pPr>
              <w:spacing w:line="360" w:lineRule="auto"/>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sz w:val="15"/>
                <w:szCs w:val="15"/>
                <w:lang w:val="en-US" w:eastAsia="zh-CN"/>
              </w:rPr>
              <w:t>/</w:t>
            </w:r>
          </w:p>
        </w:tc>
        <w:tc>
          <w:tcPr>
            <w:tcW w:w="1066" w:type="dxa"/>
            <w:gridSpan w:val="2"/>
            <w:tcMar>
              <w:left w:w="57" w:type="dxa"/>
              <w:right w:w="57" w:type="dxa"/>
            </w:tcMar>
            <w:vAlign w:val="center"/>
          </w:tcPr>
          <w:p w14:paraId="5E2BE0A9">
            <w:pPr>
              <w:spacing w:line="360" w:lineRule="auto"/>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lang w:val="en-US" w:eastAsia="zh-CN"/>
              </w:rPr>
              <w:t>0.018</w:t>
            </w:r>
            <w:r>
              <w:rPr>
                <w:rFonts w:hint="default" w:ascii="Times New Roman" w:hAnsi="Times New Roman" w:cs="Times New Roman" w:eastAsiaTheme="minorEastAsia"/>
                <w:b/>
                <w:sz w:val="15"/>
                <w:szCs w:val="15"/>
              </w:rPr>
              <w:t>t/a</w:t>
            </w:r>
          </w:p>
        </w:tc>
        <w:tc>
          <w:tcPr>
            <w:tcW w:w="1000" w:type="dxa"/>
            <w:tcMar>
              <w:left w:w="57" w:type="dxa"/>
              <w:right w:w="57" w:type="dxa"/>
            </w:tcMar>
            <w:vAlign w:val="center"/>
          </w:tcPr>
          <w:p w14:paraId="2CFAB5C7">
            <w:pPr>
              <w:spacing w:line="240" w:lineRule="exact"/>
              <w:jc w:val="center"/>
              <w:rPr>
                <w:rFonts w:hint="default" w:ascii="Times New Roman" w:hAnsi="Times New Roman" w:cs="Times New Roman" w:eastAsiaTheme="minorEastAsia"/>
                <w:b/>
                <w:color w:val="C00000"/>
                <w:sz w:val="15"/>
                <w:szCs w:val="15"/>
              </w:rPr>
            </w:pPr>
            <w:r>
              <w:rPr>
                <w:rFonts w:hint="default" w:ascii="Times New Roman" w:hAnsi="Times New Roman" w:cs="Times New Roman" w:eastAsiaTheme="minorEastAsia"/>
                <w:sz w:val="15"/>
                <w:szCs w:val="15"/>
                <w:lang w:val="en-US" w:eastAsia="zh-CN"/>
              </w:rPr>
              <w:t>/</w:t>
            </w:r>
          </w:p>
        </w:tc>
        <w:tc>
          <w:tcPr>
            <w:tcW w:w="722" w:type="dxa"/>
            <w:tcMar>
              <w:left w:w="57" w:type="dxa"/>
              <w:right w:w="57" w:type="dxa"/>
            </w:tcMar>
            <w:vAlign w:val="center"/>
          </w:tcPr>
          <w:p w14:paraId="1BAAA309">
            <w:pPr>
              <w:spacing w:line="240" w:lineRule="exact"/>
              <w:jc w:val="center"/>
              <w:rPr>
                <w:rFonts w:hint="default" w:ascii="Times New Roman" w:hAnsi="Times New Roman" w:cs="Times New Roman" w:eastAsiaTheme="minorEastAsia"/>
                <w:b/>
                <w:color w:val="C00000"/>
                <w:sz w:val="15"/>
                <w:szCs w:val="15"/>
              </w:rPr>
            </w:pPr>
            <w:r>
              <w:rPr>
                <w:rFonts w:hint="default" w:ascii="Times New Roman" w:hAnsi="Times New Roman" w:cs="Times New Roman" w:eastAsiaTheme="minorEastAsia"/>
                <w:sz w:val="15"/>
                <w:szCs w:val="15"/>
                <w:lang w:val="en-US" w:eastAsia="zh-CN"/>
              </w:rPr>
              <w:t>/</w:t>
            </w:r>
          </w:p>
        </w:tc>
      </w:tr>
      <w:tr w14:paraId="0005D4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43" w:type="dxa"/>
            <w:gridSpan w:val="2"/>
            <w:vMerge w:val="continue"/>
            <w:tcMar>
              <w:left w:w="57" w:type="dxa"/>
              <w:right w:w="57" w:type="dxa"/>
            </w:tcMar>
            <w:vAlign w:val="center"/>
          </w:tcPr>
          <w:p w14:paraId="02CA9F0B">
            <w:pPr>
              <w:spacing w:line="240" w:lineRule="exact"/>
              <w:rPr>
                <w:rFonts w:hint="default" w:ascii="Times New Roman" w:hAnsi="Times New Roman" w:cs="Times New Roman" w:eastAsiaTheme="minorEastAsia"/>
                <w:b/>
                <w:sz w:val="15"/>
                <w:szCs w:val="15"/>
              </w:rPr>
            </w:pPr>
          </w:p>
        </w:tc>
        <w:tc>
          <w:tcPr>
            <w:tcW w:w="815" w:type="dxa"/>
            <w:vMerge w:val="continue"/>
            <w:tcMar>
              <w:left w:w="57" w:type="dxa"/>
              <w:right w:w="57" w:type="dxa"/>
            </w:tcMar>
            <w:vAlign w:val="center"/>
          </w:tcPr>
          <w:p w14:paraId="2877D635">
            <w:pPr>
              <w:spacing w:line="240" w:lineRule="exact"/>
              <w:jc w:val="center"/>
              <w:rPr>
                <w:rFonts w:hint="default" w:ascii="Times New Roman" w:hAnsi="Times New Roman" w:cs="Times New Roman" w:eastAsiaTheme="minorEastAsia"/>
                <w:b/>
                <w:sz w:val="15"/>
                <w:szCs w:val="15"/>
              </w:rPr>
            </w:pPr>
          </w:p>
        </w:tc>
        <w:tc>
          <w:tcPr>
            <w:tcW w:w="815" w:type="dxa"/>
            <w:tcMar>
              <w:left w:w="57" w:type="dxa"/>
              <w:right w:w="57" w:type="dxa"/>
            </w:tcMar>
            <w:vAlign w:val="center"/>
          </w:tcPr>
          <w:p w14:paraId="35D65987">
            <w:pPr>
              <w:pStyle w:val="56"/>
              <w:spacing w:line="240" w:lineRule="auto"/>
              <w:ind w:left="301" w:hanging="301"/>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rPr>
              <w:t>NH</w:t>
            </w:r>
            <w:r>
              <w:rPr>
                <w:rFonts w:hint="default" w:ascii="Times New Roman" w:hAnsi="Times New Roman" w:cs="Times New Roman" w:eastAsiaTheme="minorEastAsia"/>
                <w:b/>
                <w:sz w:val="15"/>
                <w:szCs w:val="15"/>
                <w:vertAlign w:val="subscript"/>
              </w:rPr>
              <w:t>3</w:t>
            </w:r>
            <w:r>
              <w:rPr>
                <w:rFonts w:hint="default" w:ascii="Times New Roman" w:hAnsi="Times New Roman" w:cs="Times New Roman" w:eastAsiaTheme="minorEastAsia"/>
                <w:b/>
                <w:sz w:val="15"/>
                <w:szCs w:val="15"/>
              </w:rPr>
              <w:t>-N</w:t>
            </w:r>
          </w:p>
        </w:tc>
        <w:tc>
          <w:tcPr>
            <w:tcW w:w="752" w:type="dxa"/>
            <w:tcMar>
              <w:left w:w="57" w:type="dxa"/>
              <w:right w:w="57" w:type="dxa"/>
            </w:tcMar>
            <w:vAlign w:val="center"/>
          </w:tcPr>
          <w:p w14:paraId="2D974FAD">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lang w:val="en-US" w:eastAsia="zh-CN"/>
              </w:rPr>
              <w:t>/</w:t>
            </w:r>
          </w:p>
        </w:tc>
        <w:tc>
          <w:tcPr>
            <w:tcW w:w="1252" w:type="dxa"/>
            <w:tcMar>
              <w:left w:w="57" w:type="dxa"/>
              <w:right w:w="57" w:type="dxa"/>
            </w:tcMar>
            <w:vAlign w:val="center"/>
          </w:tcPr>
          <w:p w14:paraId="101A7E2E">
            <w:pPr>
              <w:spacing w:line="240" w:lineRule="exact"/>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lang w:val="en-US" w:eastAsia="zh-CN"/>
              </w:rPr>
              <w:t>/</w:t>
            </w:r>
          </w:p>
        </w:tc>
        <w:tc>
          <w:tcPr>
            <w:tcW w:w="996" w:type="dxa"/>
            <w:tcMar>
              <w:left w:w="57" w:type="dxa"/>
              <w:right w:w="57" w:type="dxa"/>
            </w:tcMar>
            <w:vAlign w:val="center"/>
          </w:tcPr>
          <w:p w14:paraId="0845D70E">
            <w:pPr>
              <w:spacing w:line="360" w:lineRule="auto"/>
              <w:jc w:val="center"/>
              <w:rPr>
                <w:rFonts w:hint="default" w:ascii="Times New Roman" w:hAnsi="Times New Roman" w:cs="Times New Roman" w:eastAsiaTheme="minorEastAsia"/>
                <w:b/>
                <w:sz w:val="15"/>
                <w:szCs w:val="15"/>
                <w:lang w:val="en-US" w:eastAsia="zh-CN"/>
              </w:rPr>
            </w:pPr>
            <w:r>
              <w:rPr>
                <w:rFonts w:hint="default" w:ascii="Times New Roman" w:hAnsi="Times New Roman" w:cs="Times New Roman" w:eastAsiaTheme="minorEastAsia"/>
                <w:b/>
                <w:sz w:val="15"/>
                <w:szCs w:val="15"/>
                <w:lang w:val="en-US" w:eastAsia="zh-CN"/>
              </w:rPr>
              <w:t>25</w:t>
            </w:r>
            <w:r>
              <w:rPr>
                <w:rFonts w:hint="default" w:ascii="Times New Roman" w:hAnsi="Times New Roman" w:cs="Times New Roman" w:eastAsiaTheme="minorEastAsia"/>
                <w:b/>
                <w:sz w:val="15"/>
                <w:szCs w:val="15"/>
              </w:rPr>
              <w:t>mg/L</w:t>
            </w:r>
          </w:p>
        </w:tc>
        <w:tc>
          <w:tcPr>
            <w:tcW w:w="902" w:type="dxa"/>
            <w:tcMar>
              <w:left w:w="57" w:type="dxa"/>
              <w:right w:w="57" w:type="dxa"/>
            </w:tcMar>
            <w:vAlign w:val="center"/>
          </w:tcPr>
          <w:p w14:paraId="39B161F6">
            <w:pPr>
              <w:spacing w:line="240" w:lineRule="exact"/>
              <w:rPr>
                <w:rFonts w:hint="default" w:ascii="Times New Roman" w:hAnsi="Times New Roman" w:cs="Times New Roman" w:eastAsiaTheme="minorEastAsia"/>
                <w:b/>
                <w:sz w:val="15"/>
                <w:szCs w:val="15"/>
              </w:rPr>
            </w:pPr>
          </w:p>
        </w:tc>
        <w:tc>
          <w:tcPr>
            <w:tcW w:w="999" w:type="dxa"/>
            <w:gridSpan w:val="2"/>
            <w:tcMar>
              <w:left w:w="57" w:type="dxa"/>
              <w:right w:w="57" w:type="dxa"/>
            </w:tcMar>
            <w:vAlign w:val="center"/>
          </w:tcPr>
          <w:p w14:paraId="3ED29BA5">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lang w:val="en-US" w:eastAsia="zh-CN"/>
              </w:rPr>
              <w:t>/</w:t>
            </w:r>
          </w:p>
        </w:tc>
        <w:tc>
          <w:tcPr>
            <w:tcW w:w="917" w:type="dxa"/>
            <w:tcMar>
              <w:left w:w="57" w:type="dxa"/>
              <w:right w:w="57" w:type="dxa"/>
            </w:tcMar>
            <w:vAlign w:val="center"/>
          </w:tcPr>
          <w:p w14:paraId="2278CFA9">
            <w:pPr>
              <w:spacing w:line="360" w:lineRule="auto"/>
              <w:jc w:val="center"/>
              <w:rPr>
                <w:rFonts w:hint="default" w:ascii="Times New Roman" w:hAnsi="Times New Roman" w:cs="Times New Roman" w:eastAsiaTheme="minorEastAsia"/>
                <w:b/>
                <w:color w:val="0000FF"/>
                <w:sz w:val="15"/>
                <w:szCs w:val="15"/>
              </w:rPr>
            </w:pPr>
            <w:r>
              <w:rPr>
                <w:rFonts w:hint="default" w:ascii="Times New Roman" w:hAnsi="Times New Roman" w:cs="Times New Roman" w:eastAsiaTheme="minorEastAsia"/>
                <w:sz w:val="15"/>
                <w:szCs w:val="15"/>
                <w:lang w:val="en-US" w:eastAsia="zh-CN"/>
              </w:rPr>
              <w:t>/</w:t>
            </w:r>
          </w:p>
        </w:tc>
        <w:tc>
          <w:tcPr>
            <w:tcW w:w="995" w:type="dxa"/>
            <w:tcMar>
              <w:left w:w="57" w:type="dxa"/>
              <w:right w:w="57" w:type="dxa"/>
            </w:tcMar>
            <w:vAlign w:val="center"/>
          </w:tcPr>
          <w:p w14:paraId="1F22F31D">
            <w:pPr>
              <w:spacing w:line="360" w:lineRule="auto"/>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rPr>
              <w:t>0.005t/a</w:t>
            </w:r>
          </w:p>
        </w:tc>
        <w:tc>
          <w:tcPr>
            <w:tcW w:w="1771" w:type="dxa"/>
            <w:tcMar>
              <w:left w:w="57" w:type="dxa"/>
              <w:right w:w="57" w:type="dxa"/>
            </w:tcMar>
            <w:vAlign w:val="center"/>
          </w:tcPr>
          <w:p w14:paraId="717F7D00">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lang w:val="en-US" w:eastAsia="zh-CN"/>
              </w:rPr>
              <w:t>/</w:t>
            </w:r>
          </w:p>
        </w:tc>
        <w:tc>
          <w:tcPr>
            <w:tcW w:w="871" w:type="dxa"/>
            <w:tcMar>
              <w:left w:w="57" w:type="dxa"/>
              <w:right w:w="57" w:type="dxa"/>
            </w:tcMar>
            <w:vAlign w:val="center"/>
          </w:tcPr>
          <w:p w14:paraId="25A60F98">
            <w:pPr>
              <w:spacing w:line="360" w:lineRule="auto"/>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sz w:val="15"/>
                <w:szCs w:val="15"/>
                <w:lang w:val="en-US" w:eastAsia="zh-CN"/>
              </w:rPr>
              <w:t>/</w:t>
            </w:r>
          </w:p>
        </w:tc>
        <w:tc>
          <w:tcPr>
            <w:tcW w:w="1066" w:type="dxa"/>
            <w:gridSpan w:val="2"/>
            <w:tcMar>
              <w:left w:w="57" w:type="dxa"/>
              <w:right w:w="57" w:type="dxa"/>
            </w:tcMar>
            <w:vAlign w:val="center"/>
          </w:tcPr>
          <w:p w14:paraId="2C2601F9">
            <w:pPr>
              <w:spacing w:line="360" w:lineRule="auto"/>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rPr>
              <w:t>0.005t/a</w:t>
            </w:r>
          </w:p>
        </w:tc>
        <w:tc>
          <w:tcPr>
            <w:tcW w:w="1000" w:type="dxa"/>
            <w:tcMar>
              <w:left w:w="57" w:type="dxa"/>
              <w:right w:w="57" w:type="dxa"/>
            </w:tcMar>
            <w:vAlign w:val="center"/>
          </w:tcPr>
          <w:p w14:paraId="4C0DEEB8">
            <w:pPr>
              <w:spacing w:line="240" w:lineRule="exact"/>
              <w:jc w:val="center"/>
              <w:rPr>
                <w:rFonts w:hint="default" w:ascii="Times New Roman" w:hAnsi="Times New Roman" w:cs="Times New Roman" w:eastAsiaTheme="minorEastAsia"/>
                <w:b/>
                <w:color w:val="C00000"/>
                <w:sz w:val="15"/>
                <w:szCs w:val="15"/>
              </w:rPr>
            </w:pPr>
            <w:r>
              <w:rPr>
                <w:rFonts w:hint="default" w:ascii="Times New Roman" w:hAnsi="Times New Roman" w:cs="Times New Roman" w:eastAsiaTheme="minorEastAsia"/>
                <w:b/>
                <w:sz w:val="15"/>
                <w:szCs w:val="15"/>
                <w:lang w:val="en-US" w:eastAsia="zh-CN"/>
              </w:rPr>
              <w:t>/</w:t>
            </w:r>
          </w:p>
        </w:tc>
        <w:tc>
          <w:tcPr>
            <w:tcW w:w="722" w:type="dxa"/>
            <w:tcMar>
              <w:left w:w="57" w:type="dxa"/>
              <w:right w:w="57" w:type="dxa"/>
            </w:tcMar>
            <w:vAlign w:val="center"/>
          </w:tcPr>
          <w:p w14:paraId="65B33D1B">
            <w:pPr>
              <w:spacing w:line="240" w:lineRule="exact"/>
              <w:jc w:val="center"/>
              <w:rPr>
                <w:rFonts w:hint="default" w:ascii="Times New Roman" w:hAnsi="Times New Roman" w:cs="Times New Roman" w:eastAsiaTheme="minorEastAsia"/>
                <w:b/>
                <w:color w:val="C00000"/>
                <w:sz w:val="15"/>
                <w:szCs w:val="15"/>
              </w:rPr>
            </w:pPr>
            <w:r>
              <w:rPr>
                <w:rFonts w:hint="default" w:ascii="Times New Roman" w:hAnsi="Times New Roman" w:cs="Times New Roman" w:eastAsiaTheme="minorEastAsia"/>
                <w:b/>
                <w:sz w:val="15"/>
                <w:szCs w:val="15"/>
                <w:lang w:val="en-US" w:eastAsia="zh-CN"/>
              </w:rPr>
              <w:t>/</w:t>
            </w:r>
          </w:p>
        </w:tc>
      </w:tr>
      <w:tr w14:paraId="68CEED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43" w:type="dxa"/>
            <w:gridSpan w:val="2"/>
            <w:vMerge w:val="continue"/>
            <w:tcMar>
              <w:left w:w="57" w:type="dxa"/>
              <w:right w:w="57" w:type="dxa"/>
            </w:tcMar>
          </w:tcPr>
          <w:p w14:paraId="5DC8D9D4">
            <w:pPr>
              <w:spacing w:line="240" w:lineRule="exact"/>
              <w:rPr>
                <w:rFonts w:hint="default" w:ascii="Times New Roman" w:hAnsi="Times New Roman" w:cs="Times New Roman" w:eastAsiaTheme="minorEastAsia"/>
                <w:sz w:val="15"/>
                <w:szCs w:val="15"/>
              </w:rPr>
            </w:pPr>
          </w:p>
        </w:tc>
        <w:tc>
          <w:tcPr>
            <w:tcW w:w="815" w:type="dxa"/>
            <w:vMerge w:val="restart"/>
            <w:tcMar>
              <w:left w:w="57" w:type="dxa"/>
              <w:right w:w="57" w:type="dxa"/>
            </w:tcMar>
            <w:vAlign w:val="center"/>
          </w:tcPr>
          <w:p w14:paraId="425D55D0">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rPr>
              <w:t>废气</w:t>
            </w:r>
          </w:p>
        </w:tc>
        <w:tc>
          <w:tcPr>
            <w:tcW w:w="815" w:type="dxa"/>
            <w:tcMar>
              <w:left w:w="57" w:type="dxa"/>
              <w:right w:w="57" w:type="dxa"/>
            </w:tcMar>
            <w:vAlign w:val="center"/>
          </w:tcPr>
          <w:p w14:paraId="35B68D70">
            <w:pPr>
              <w:pStyle w:val="56"/>
              <w:spacing w:line="240" w:lineRule="auto"/>
              <w:ind w:left="301" w:hanging="301"/>
              <w:rPr>
                <w:rFonts w:hint="default" w:ascii="Times New Roman" w:hAnsi="Times New Roman" w:cs="Times New Roman" w:eastAsiaTheme="minorEastAsia"/>
                <w:b/>
                <w:sz w:val="15"/>
                <w:szCs w:val="15"/>
                <w:lang w:val="en-US" w:eastAsia="zh-CN"/>
              </w:rPr>
            </w:pPr>
            <w:r>
              <w:rPr>
                <w:rFonts w:hint="default" w:ascii="Times New Roman" w:hAnsi="Times New Roman" w:cs="Times New Roman" w:eastAsiaTheme="minorEastAsia"/>
                <w:b/>
                <w:sz w:val="15"/>
                <w:szCs w:val="15"/>
                <w:lang w:val="en-US" w:eastAsia="zh-CN"/>
              </w:rPr>
              <w:t>有组织</w:t>
            </w:r>
          </w:p>
          <w:p w14:paraId="7CA6C302">
            <w:pPr>
              <w:pStyle w:val="56"/>
              <w:spacing w:line="240" w:lineRule="auto"/>
              <w:ind w:left="301" w:hanging="301"/>
              <w:rPr>
                <w:rFonts w:hint="default" w:ascii="Times New Roman" w:hAnsi="Times New Roman" w:cs="Times New Roman" w:eastAsiaTheme="minorEastAsia"/>
                <w:b/>
                <w:sz w:val="15"/>
                <w:szCs w:val="15"/>
                <w:lang w:val="en-US" w:eastAsia="zh-CN"/>
              </w:rPr>
            </w:pPr>
            <w:r>
              <w:rPr>
                <w:rFonts w:hint="default" w:ascii="Times New Roman" w:hAnsi="Times New Roman" w:cs="Times New Roman" w:eastAsiaTheme="minorEastAsia"/>
                <w:b/>
                <w:sz w:val="15"/>
                <w:szCs w:val="15"/>
                <w:lang w:val="en-US" w:eastAsia="zh-CN"/>
              </w:rPr>
              <w:t>颗粒物</w:t>
            </w:r>
          </w:p>
        </w:tc>
        <w:tc>
          <w:tcPr>
            <w:tcW w:w="752" w:type="dxa"/>
            <w:tcMar>
              <w:left w:w="57" w:type="dxa"/>
              <w:right w:w="57" w:type="dxa"/>
            </w:tcMar>
            <w:vAlign w:val="center"/>
          </w:tcPr>
          <w:p w14:paraId="76E1522B">
            <w:pPr>
              <w:spacing w:line="240" w:lineRule="exact"/>
              <w:jc w:val="center"/>
              <w:rPr>
                <w:rFonts w:hint="default" w:ascii="Times New Roman" w:hAnsi="Times New Roman" w:cs="Times New Roman" w:eastAsiaTheme="minorEastAsia"/>
                <w:sz w:val="15"/>
                <w:szCs w:val="15"/>
              </w:rPr>
            </w:pPr>
            <w:r>
              <w:rPr>
                <w:rFonts w:hint="default" w:ascii="Times New Roman" w:hAnsi="Times New Roman" w:cs="Times New Roman" w:eastAsiaTheme="minorEastAsia"/>
                <w:sz w:val="15"/>
                <w:szCs w:val="15"/>
                <w:lang w:val="en-US" w:eastAsia="zh-CN"/>
              </w:rPr>
              <w:t>/</w:t>
            </w:r>
          </w:p>
        </w:tc>
        <w:tc>
          <w:tcPr>
            <w:tcW w:w="1252" w:type="dxa"/>
            <w:tcMar>
              <w:left w:w="57" w:type="dxa"/>
              <w:right w:w="57" w:type="dxa"/>
            </w:tcMar>
            <w:vAlign w:val="center"/>
          </w:tcPr>
          <w:p w14:paraId="7FC14D30">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sz w:val="15"/>
                <w:szCs w:val="15"/>
                <w:lang w:val="en-US" w:eastAsia="zh-CN"/>
              </w:rPr>
              <w:t>/</w:t>
            </w:r>
          </w:p>
        </w:tc>
        <w:tc>
          <w:tcPr>
            <w:tcW w:w="996" w:type="dxa"/>
            <w:tcMar>
              <w:left w:w="57" w:type="dxa"/>
              <w:right w:w="57" w:type="dxa"/>
            </w:tcMar>
            <w:vAlign w:val="center"/>
          </w:tcPr>
          <w:p w14:paraId="25807D3E">
            <w:pPr>
              <w:spacing w:line="360" w:lineRule="auto"/>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rPr>
              <w:t>1</w:t>
            </w:r>
            <w:r>
              <w:rPr>
                <w:rFonts w:hint="default" w:ascii="Times New Roman" w:hAnsi="Times New Roman" w:cs="Times New Roman" w:eastAsiaTheme="minorEastAsia"/>
                <w:b/>
                <w:sz w:val="15"/>
                <w:szCs w:val="15"/>
                <w:lang w:val="en-US" w:eastAsia="zh-CN"/>
              </w:rPr>
              <w:t>2</w:t>
            </w:r>
            <w:r>
              <w:rPr>
                <w:rFonts w:hint="default" w:ascii="Times New Roman" w:hAnsi="Times New Roman" w:cs="Times New Roman" w:eastAsiaTheme="minorEastAsia"/>
                <w:b/>
                <w:sz w:val="15"/>
                <w:szCs w:val="15"/>
              </w:rPr>
              <w:t>0mg/m</w:t>
            </w:r>
            <w:r>
              <w:rPr>
                <w:rFonts w:hint="default" w:ascii="Times New Roman" w:hAnsi="Times New Roman" w:cs="Times New Roman" w:eastAsiaTheme="minorEastAsia"/>
                <w:b/>
                <w:sz w:val="15"/>
                <w:szCs w:val="15"/>
                <w:vertAlign w:val="superscript"/>
              </w:rPr>
              <w:t>3</w:t>
            </w:r>
          </w:p>
        </w:tc>
        <w:tc>
          <w:tcPr>
            <w:tcW w:w="902" w:type="dxa"/>
            <w:tcMar>
              <w:left w:w="57" w:type="dxa"/>
              <w:right w:w="57" w:type="dxa"/>
            </w:tcMar>
            <w:vAlign w:val="center"/>
          </w:tcPr>
          <w:p w14:paraId="62B62C28">
            <w:pPr>
              <w:spacing w:line="240" w:lineRule="exact"/>
              <w:jc w:val="center"/>
              <w:rPr>
                <w:rFonts w:hint="default" w:ascii="Times New Roman" w:hAnsi="Times New Roman" w:cs="Times New Roman" w:eastAsiaTheme="minorEastAsia"/>
                <w:sz w:val="15"/>
                <w:szCs w:val="15"/>
              </w:rPr>
            </w:pPr>
          </w:p>
        </w:tc>
        <w:tc>
          <w:tcPr>
            <w:tcW w:w="999" w:type="dxa"/>
            <w:gridSpan w:val="2"/>
            <w:tcMar>
              <w:left w:w="57" w:type="dxa"/>
              <w:right w:w="57" w:type="dxa"/>
            </w:tcMar>
            <w:vAlign w:val="center"/>
          </w:tcPr>
          <w:p w14:paraId="58BEE902">
            <w:pPr>
              <w:spacing w:line="240" w:lineRule="exact"/>
              <w:jc w:val="center"/>
              <w:rPr>
                <w:rFonts w:hint="default" w:ascii="Times New Roman" w:hAnsi="Times New Roman" w:cs="Times New Roman" w:eastAsiaTheme="minorEastAsia"/>
                <w:sz w:val="15"/>
                <w:szCs w:val="15"/>
              </w:rPr>
            </w:pPr>
            <w:r>
              <w:rPr>
                <w:rFonts w:hint="default" w:ascii="Times New Roman" w:hAnsi="Times New Roman" w:cs="Times New Roman" w:eastAsiaTheme="minorEastAsia"/>
                <w:sz w:val="15"/>
                <w:szCs w:val="15"/>
                <w:lang w:val="en-US" w:eastAsia="zh-CN"/>
              </w:rPr>
              <w:t>/</w:t>
            </w:r>
          </w:p>
        </w:tc>
        <w:tc>
          <w:tcPr>
            <w:tcW w:w="917" w:type="dxa"/>
            <w:tcMar>
              <w:left w:w="57" w:type="dxa"/>
              <w:right w:w="57" w:type="dxa"/>
            </w:tcMar>
            <w:vAlign w:val="center"/>
          </w:tcPr>
          <w:p w14:paraId="5741AEFB">
            <w:pPr>
              <w:spacing w:line="360" w:lineRule="auto"/>
              <w:jc w:val="center"/>
              <w:rPr>
                <w:rFonts w:hint="default" w:ascii="Times New Roman" w:hAnsi="Times New Roman" w:cs="Times New Roman" w:eastAsiaTheme="minorEastAsia"/>
                <w:b/>
                <w:color w:val="0000FF"/>
                <w:sz w:val="15"/>
                <w:szCs w:val="15"/>
              </w:rPr>
            </w:pPr>
            <w:r>
              <w:rPr>
                <w:rFonts w:hint="default" w:ascii="Times New Roman" w:hAnsi="Times New Roman" w:cs="Times New Roman" w:eastAsiaTheme="minorEastAsia"/>
                <w:sz w:val="15"/>
                <w:szCs w:val="15"/>
                <w:lang w:val="en-US" w:eastAsia="zh-CN"/>
              </w:rPr>
              <w:t>/</w:t>
            </w:r>
          </w:p>
        </w:tc>
        <w:tc>
          <w:tcPr>
            <w:tcW w:w="995" w:type="dxa"/>
            <w:tcMar>
              <w:left w:w="57" w:type="dxa"/>
              <w:right w:w="57" w:type="dxa"/>
            </w:tcMar>
            <w:vAlign w:val="center"/>
          </w:tcPr>
          <w:p w14:paraId="7C62C92F">
            <w:pPr>
              <w:spacing w:line="360" w:lineRule="auto"/>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lang w:val="en-US" w:eastAsia="zh-CN"/>
              </w:rPr>
              <w:t>3.42t</w:t>
            </w:r>
            <w:r>
              <w:rPr>
                <w:rFonts w:hint="default" w:ascii="Times New Roman" w:hAnsi="Times New Roman" w:cs="Times New Roman" w:eastAsiaTheme="minorEastAsia"/>
                <w:b/>
                <w:sz w:val="15"/>
                <w:szCs w:val="15"/>
              </w:rPr>
              <w:t>/a</w:t>
            </w:r>
          </w:p>
        </w:tc>
        <w:tc>
          <w:tcPr>
            <w:tcW w:w="1771" w:type="dxa"/>
            <w:tcMar>
              <w:left w:w="57" w:type="dxa"/>
              <w:right w:w="57" w:type="dxa"/>
            </w:tcMar>
            <w:vAlign w:val="center"/>
          </w:tcPr>
          <w:p w14:paraId="72A0A409">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sz w:val="15"/>
                <w:szCs w:val="15"/>
                <w:lang w:val="en-US" w:eastAsia="zh-CN"/>
              </w:rPr>
              <w:t>/</w:t>
            </w:r>
          </w:p>
        </w:tc>
        <w:tc>
          <w:tcPr>
            <w:tcW w:w="871" w:type="dxa"/>
            <w:tcMar>
              <w:left w:w="57" w:type="dxa"/>
              <w:right w:w="57" w:type="dxa"/>
            </w:tcMar>
            <w:vAlign w:val="center"/>
          </w:tcPr>
          <w:p w14:paraId="4F4EDB83">
            <w:pPr>
              <w:spacing w:line="360" w:lineRule="auto"/>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sz w:val="15"/>
                <w:szCs w:val="15"/>
                <w:lang w:val="en-US" w:eastAsia="zh-CN"/>
              </w:rPr>
              <w:t>/</w:t>
            </w:r>
          </w:p>
        </w:tc>
        <w:tc>
          <w:tcPr>
            <w:tcW w:w="1066" w:type="dxa"/>
            <w:gridSpan w:val="2"/>
            <w:tcMar>
              <w:left w:w="57" w:type="dxa"/>
              <w:right w:w="57" w:type="dxa"/>
            </w:tcMar>
            <w:vAlign w:val="center"/>
          </w:tcPr>
          <w:p w14:paraId="378223E8">
            <w:pPr>
              <w:spacing w:line="360" w:lineRule="auto"/>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lang w:val="en-US" w:eastAsia="zh-CN"/>
              </w:rPr>
              <w:t>3.42t</w:t>
            </w:r>
            <w:r>
              <w:rPr>
                <w:rFonts w:hint="default" w:ascii="Times New Roman" w:hAnsi="Times New Roman" w:cs="Times New Roman" w:eastAsiaTheme="minorEastAsia"/>
                <w:b/>
                <w:sz w:val="15"/>
                <w:szCs w:val="15"/>
              </w:rPr>
              <w:t>/a</w:t>
            </w:r>
          </w:p>
        </w:tc>
        <w:tc>
          <w:tcPr>
            <w:tcW w:w="1000" w:type="dxa"/>
            <w:tcMar>
              <w:left w:w="57" w:type="dxa"/>
              <w:right w:w="57" w:type="dxa"/>
            </w:tcMar>
            <w:vAlign w:val="center"/>
          </w:tcPr>
          <w:p w14:paraId="4167BCF1">
            <w:pPr>
              <w:spacing w:line="240" w:lineRule="exact"/>
              <w:jc w:val="center"/>
              <w:rPr>
                <w:rFonts w:hint="default" w:ascii="Times New Roman" w:hAnsi="Times New Roman" w:cs="Times New Roman" w:eastAsiaTheme="minorEastAsia"/>
                <w:color w:val="C00000"/>
                <w:sz w:val="15"/>
                <w:szCs w:val="15"/>
              </w:rPr>
            </w:pPr>
            <w:r>
              <w:rPr>
                <w:rFonts w:hint="default" w:ascii="Times New Roman" w:hAnsi="Times New Roman" w:cs="Times New Roman" w:eastAsiaTheme="minorEastAsia"/>
                <w:sz w:val="15"/>
                <w:szCs w:val="15"/>
                <w:lang w:val="en-US" w:eastAsia="zh-CN"/>
              </w:rPr>
              <w:t>/</w:t>
            </w:r>
          </w:p>
        </w:tc>
        <w:tc>
          <w:tcPr>
            <w:tcW w:w="722" w:type="dxa"/>
            <w:tcMar>
              <w:left w:w="57" w:type="dxa"/>
              <w:right w:w="57" w:type="dxa"/>
            </w:tcMar>
            <w:vAlign w:val="center"/>
          </w:tcPr>
          <w:p w14:paraId="6FA2CD8D">
            <w:pPr>
              <w:spacing w:line="240" w:lineRule="exact"/>
              <w:jc w:val="center"/>
              <w:rPr>
                <w:rFonts w:hint="default" w:ascii="Times New Roman" w:hAnsi="Times New Roman" w:cs="Times New Roman" w:eastAsiaTheme="minorEastAsia"/>
                <w:color w:val="C00000"/>
                <w:sz w:val="15"/>
                <w:szCs w:val="15"/>
              </w:rPr>
            </w:pPr>
            <w:r>
              <w:rPr>
                <w:rFonts w:hint="default" w:ascii="Times New Roman" w:hAnsi="Times New Roman" w:cs="Times New Roman" w:eastAsiaTheme="minorEastAsia"/>
                <w:sz w:val="15"/>
                <w:szCs w:val="15"/>
                <w:lang w:val="en-US" w:eastAsia="zh-CN"/>
              </w:rPr>
              <w:t>/</w:t>
            </w:r>
          </w:p>
        </w:tc>
      </w:tr>
      <w:tr w14:paraId="7B19B7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43" w:type="dxa"/>
            <w:gridSpan w:val="2"/>
            <w:vMerge w:val="continue"/>
            <w:tcMar>
              <w:left w:w="57" w:type="dxa"/>
              <w:right w:w="57" w:type="dxa"/>
            </w:tcMar>
          </w:tcPr>
          <w:p w14:paraId="00BDF9D9">
            <w:pPr>
              <w:spacing w:line="240" w:lineRule="exact"/>
              <w:rPr>
                <w:rFonts w:hint="default" w:ascii="Times New Roman" w:hAnsi="Times New Roman" w:cs="Times New Roman" w:eastAsiaTheme="minorEastAsia"/>
                <w:sz w:val="15"/>
                <w:szCs w:val="15"/>
              </w:rPr>
            </w:pPr>
          </w:p>
        </w:tc>
        <w:tc>
          <w:tcPr>
            <w:tcW w:w="815" w:type="dxa"/>
            <w:vMerge w:val="continue"/>
            <w:tcMar>
              <w:left w:w="57" w:type="dxa"/>
              <w:right w:w="57" w:type="dxa"/>
            </w:tcMar>
            <w:vAlign w:val="center"/>
          </w:tcPr>
          <w:p w14:paraId="2787A207">
            <w:pPr>
              <w:spacing w:line="240" w:lineRule="exact"/>
              <w:rPr>
                <w:rFonts w:hint="default" w:ascii="Times New Roman" w:hAnsi="Times New Roman" w:cs="Times New Roman" w:eastAsiaTheme="minorEastAsia"/>
                <w:b/>
                <w:sz w:val="15"/>
                <w:szCs w:val="15"/>
              </w:rPr>
            </w:pPr>
          </w:p>
        </w:tc>
        <w:tc>
          <w:tcPr>
            <w:tcW w:w="815" w:type="dxa"/>
            <w:tcMar>
              <w:left w:w="57" w:type="dxa"/>
              <w:right w:w="57" w:type="dxa"/>
            </w:tcMar>
            <w:vAlign w:val="center"/>
          </w:tcPr>
          <w:p w14:paraId="2BC8D33D">
            <w:pPr>
              <w:pStyle w:val="56"/>
              <w:spacing w:line="240" w:lineRule="auto"/>
              <w:ind w:left="301" w:hanging="301"/>
              <w:rPr>
                <w:rFonts w:hint="default" w:ascii="Times New Roman" w:hAnsi="Times New Roman" w:cs="Times New Roman" w:eastAsiaTheme="minorEastAsia"/>
                <w:b/>
                <w:sz w:val="15"/>
                <w:szCs w:val="15"/>
                <w:lang w:val="en-US" w:eastAsia="zh-CN"/>
              </w:rPr>
            </w:pPr>
            <w:r>
              <w:rPr>
                <w:rFonts w:hint="default" w:ascii="Times New Roman" w:hAnsi="Times New Roman" w:cs="Times New Roman" w:eastAsiaTheme="minorEastAsia"/>
                <w:b/>
                <w:sz w:val="15"/>
                <w:szCs w:val="15"/>
                <w:lang w:val="en-US" w:eastAsia="zh-CN"/>
              </w:rPr>
              <w:t>无组织</w:t>
            </w:r>
          </w:p>
          <w:p w14:paraId="2FDB4414">
            <w:pPr>
              <w:pStyle w:val="56"/>
              <w:spacing w:line="240" w:lineRule="auto"/>
              <w:ind w:left="301" w:hanging="301"/>
              <w:rPr>
                <w:rFonts w:hint="default" w:ascii="Times New Roman" w:hAnsi="Times New Roman" w:cs="Times New Roman" w:eastAsiaTheme="minorEastAsia"/>
                <w:b/>
                <w:sz w:val="15"/>
                <w:szCs w:val="15"/>
                <w:lang w:val="en-US" w:eastAsia="zh-CN"/>
              </w:rPr>
            </w:pPr>
            <w:r>
              <w:rPr>
                <w:rFonts w:hint="default" w:ascii="Times New Roman" w:hAnsi="Times New Roman" w:cs="Times New Roman" w:eastAsiaTheme="minorEastAsia"/>
                <w:b/>
                <w:sz w:val="15"/>
                <w:szCs w:val="15"/>
                <w:lang w:val="en-US" w:eastAsia="zh-CN"/>
              </w:rPr>
              <w:t>颗粒物</w:t>
            </w:r>
          </w:p>
        </w:tc>
        <w:tc>
          <w:tcPr>
            <w:tcW w:w="752" w:type="dxa"/>
            <w:tcMar>
              <w:left w:w="57" w:type="dxa"/>
              <w:right w:w="57" w:type="dxa"/>
            </w:tcMar>
            <w:vAlign w:val="center"/>
          </w:tcPr>
          <w:p w14:paraId="06E805ED">
            <w:pPr>
              <w:spacing w:line="240" w:lineRule="exact"/>
              <w:jc w:val="center"/>
              <w:rPr>
                <w:rFonts w:hint="default" w:ascii="Times New Roman" w:hAnsi="Times New Roman" w:cs="Times New Roman" w:eastAsiaTheme="minorEastAsia"/>
                <w:sz w:val="15"/>
                <w:szCs w:val="15"/>
              </w:rPr>
            </w:pPr>
            <w:r>
              <w:rPr>
                <w:rFonts w:hint="default" w:ascii="Times New Roman" w:hAnsi="Times New Roman" w:cs="Times New Roman" w:eastAsiaTheme="minorEastAsia"/>
                <w:b/>
                <w:sz w:val="15"/>
                <w:szCs w:val="15"/>
                <w:lang w:val="en-US" w:eastAsia="zh-CN"/>
              </w:rPr>
              <w:t>/</w:t>
            </w:r>
          </w:p>
        </w:tc>
        <w:tc>
          <w:tcPr>
            <w:tcW w:w="1252" w:type="dxa"/>
            <w:tcMar>
              <w:left w:w="57" w:type="dxa"/>
              <w:right w:w="57" w:type="dxa"/>
            </w:tcMar>
            <w:vAlign w:val="center"/>
          </w:tcPr>
          <w:p w14:paraId="3C3ADCA3">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lang w:val="en-US" w:eastAsia="zh-CN"/>
              </w:rPr>
              <w:t>/</w:t>
            </w:r>
          </w:p>
        </w:tc>
        <w:tc>
          <w:tcPr>
            <w:tcW w:w="996" w:type="dxa"/>
            <w:tcMar>
              <w:left w:w="57" w:type="dxa"/>
              <w:right w:w="57" w:type="dxa"/>
            </w:tcMar>
            <w:vAlign w:val="center"/>
          </w:tcPr>
          <w:p w14:paraId="3BAA9624">
            <w:pPr>
              <w:spacing w:line="360" w:lineRule="auto"/>
              <w:jc w:val="center"/>
              <w:rPr>
                <w:rFonts w:hint="default" w:ascii="Times New Roman" w:hAnsi="Times New Roman" w:cs="Times New Roman" w:eastAsiaTheme="minorEastAsia"/>
                <w:b/>
                <w:sz w:val="15"/>
                <w:szCs w:val="15"/>
                <w:lang w:val="en-US" w:eastAsia="zh-CN"/>
              </w:rPr>
            </w:pPr>
            <w:r>
              <w:rPr>
                <w:rFonts w:hint="default" w:ascii="Times New Roman" w:hAnsi="Times New Roman" w:cs="Times New Roman" w:eastAsiaTheme="minorEastAsia"/>
                <w:b/>
                <w:sz w:val="15"/>
                <w:szCs w:val="15"/>
                <w:lang w:val="en-US" w:eastAsia="zh-CN"/>
              </w:rPr>
              <w:t>1.0</w:t>
            </w:r>
            <w:r>
              <w:rPr>
                <w:rFonts w:hint="default" w:ascii="Times New Roman" w:hAnsi="Times New Roman" w:cs="Times New Roman" w:eastAsiaTheme="minorEastAsia"/>
                <w:b/>
                <w:sz w:val="15"/>
                <w:szCs w:val="15"/>
              </w:rPr>
              <w:t>mg/m</w:t>
            </w:r>
            <w:r>
              <w:rPr>
                <w:rFonts w:hint="default" w:ascii="Times New Roman" w:hAnsi="Times New Roman" w:cs="Times New Roman" w:eastAsiaTheme="minorEastAsia"/>
                <w:b/>
                <w:sz w:val="15"/>
                <w:szCs w:val="15"/>
                <w:vertAlign w:val="superscript"/>
              </w:rPr>
              <w:t>3</w:t>
            </w:r>
          </w:p>
        </w:tc>
        <w:tc>
          <w:tcPr>
            <w:tcW w:w="902" w:type="dxa"/>
            <w:tcMar>
              <w:left w:w="57" w:type="dxa"/>
              <w:right w:w="57" w:type="dxa"/>
            </w:tcMar>
            <w:vAlign w:val="center"/>
          </w:tcPr>
          <w:p w14:paraId="62B35C62">
            <w:pPr>
              <w:spacing w:line="240" w:lineRule="exact"/>
              <w:jc w:val="center"/>
              <w:rPr>
                <w:rFonts w:hint="default" w:ascii="Times New Roman" w:hAnsi="Times New Roman" w:cs="Times New Roman" w:eastAsiaTheme="minorEastAsia"/>
                <w:sz w:val="15"/>
                <w:szCs w:val="15"/>
              </w:rPr>
            </w:pPr>
          </w:p>
        </w:tc>
        <w:tc>
          <w:tcPr>
            <w:tcW w:w="999" w:type="dxa"/>
            <w:gridSpan w:val="2"/>
            <w:tcMar>
              <w:left w:w="57" w:type="dxa"/>
              <w:right w:w="57" w:type="dxa"/>
            </w:tcMar>
            <w:vAlign w:val="center"/>
          </w:tcPr>
          <w:p w14:paraId="71522654">
            <w:pPr>
              <w:spacing w:line="240" w:lineRule="exact"/>
              <w:jc w:val="center"/>
              <w:rPr>
                <w:rFonts w:hint="default" w:ascii="Times New Roman" w:hAnsi="Times New Roman" w:cs="Times New Roman" w:eastAsiaTheme="minorEastAsia"/>
                <w:sz w:val="15"/>
                <w:szCs w:val="15"/>
              </w:rPr>
            </w:pPr>
            <w:r>
              <w:rPr>
                <w:rFonts w:hint="default" w:ascii="Times New Roman" w:hAnsi="Times New Roman" w:cs="Times New Roman" w:eastAsiaTheme="minorEastAsia"/>
                <w:b/>
                <w:sz w:val="15"/>
                <w:szCs w:val="15"/>
                <w:lang w:val="en-US" w:eastAsia="zh-CN"/>
              </w:rPr>
              <w:t>/</w:t>
            </w:r>
          </w:p>
        </w:tc>
        <w:tc>
          <w:tcPr>
            <w:tcW w:w="917" w:type="dxa"/>
            <w:tcMar>
              <w:left w:w="57" w:type="dxa"/>
              <w:right w:w="57" w:type="dxa"/>
            </w:tcMar>
            <w:vAlign w:val="center"/>
          </w:tcPr>
          <w:p w14:paraId="5E17E755">
            <w:pPr>
              <w:spacing w:line="360" w:lineRule="auto"/>
              <w:jc w:val="center"/>
              <w:rPr>
                <w:rFonts w:hint="default" w:ascii="Times New Roman" w:hAnsi="Times New Roman" w:cs="Times New Roman" w:eastAsiaTheme="minorEastAsia"/>
                <w:b/>
                <w:color w:val="0000FF"/>
                <w:sz w:val="15"/>
                <w:szCs w:val="15"/>
                <w:lang w:val="en-US" w:eastAsia="zh-CN"/>
              </w:rPr>
            </w:pPr>
            <w:r>
              <w:rPr>
                <w:rFonts w:hint="default" w:ascii="Times New Roman" w:hAnsi="Times New Roman" w:cs="Times New Roman" w:eastAsiaTheme="minorEastAsia"/>
                <w:sz w:val="15"/>
                <w:szCs w:val="15"/>
                <w:lang w:val="en-US" w:eastAsia="zh-CN"/>
              </w:rPr>
              <w:t>/</w:t>
            </w:r>
          </w:p>
        </w:tc>
        <w:tc>
          <w:tcPr>
            <w:tcW w:w="995" w:type="dxa"/>
            <w:tcMar>
              <w:left w:w="57" w:type="dxa"/>
              <w:right w:w="57" w:type="dxa"/>
            </w:tcMar>
            <w:vAlign w:val="center"/>
          </w:tcPr>
          <w:p w14:paraId="30AC4E86">
            <w:pPr>
              <w:spacing w:line="360" w:lineRule="auto"/>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lang w:val="en-US" w:eastAsia="zh-CN"/>
              </w:rPr>
              <w:t>7.86t/a</w:t>
            </w:r>
          </w:p>
        </w:tc>
        <w:tc>
          <w:tcPr>
            <w:tcW w:w="1771" w:type="dxa"/>
            <w:tcMar>
              <w:left w:w="57" w:type="dxa"/>
              <w:right w:w="57" w:type="dxa"/>
            </w:tcMar>
            <w:vAlign w:val="center"/>
          </w:tcPr>
          <w:p w14:paraId="210A3B13">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lang w:val="en-US" w:eastAsia="zh-CN"/>
              </w:rPr>
              <w:t>/</w:t>
            </w:r>
          </w:p>
        </w:tc>
        <w:tc>
          <w:tcPr>
            <w:tcW w:w="871" w:type="dxa"/>
            <w:tcMar>
              <w:left w:w="57" w:type="dxa"/>
              <w:right w:w="57" w:type="dxa"/>
            </w:tcMar>
            <w:vAlign w:val="center"/>
          </w:tcPr>
          <w:p w14:paraId="324AF932">
            <w:pPr>
              <w:spacing w:line="360" w:lineRule="auto"/>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sz w:val="15"/>
                <w:szCs w:val="15"/>
                <w:lang w:val="en-US" w:eastAsia="zh-CN"/>
              </w:rPr>
              <w:t>/</w:t>
            </w:r>
          </w:p>
        </w:tc>
        <w:tc>
          <w:tcPr>
            <w:tcW w:w="1066" w:type="dxa"/>
            <w:gridSpan w:val="2"/>
            <w:tcMar>
              <w:left w:w="57" w:type="dxa"/>
              <w:right w:w="57" w:type="dxa"/>
            </w:tcMar>
            <w:vAlign w:val="center"/>
          </w:tcPr>
          <w:p w14:paraId="7C870408">
            <w:pPr>
              <w:spacing w:line="360" w:lineRule="auto"/>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lang w:val="en-US" w:eastAsia="zh-CN"/>
              </w:rPr>
              <w:t>7.86t/a</w:t>
            </w:r>
          </w:p>
        </w:tc>
        <w:tc>
          <w:tcPr>
            <w:tcW w:w="1000" w:type="dxa"/>
            <w:tcMar>
              <w:left w:w="57" w:type="dxa"/>
              <w:right w:w="57" w:type="dxa"/>
            </w:tcMar>
            <w:vAlign w:val="center"/>
          </w:tcPr>
          <w:p w14:paraId="52570C38">
            <w:pPr>
              <w:spacing w:line="240" w:lineRule="exact"/>
              <w:jc w:val="center"/>
              <w:rPr>
                <w:rFonts w:hint="default" w:ascii="Times New Roman" w:hAnsi="Times New Roman" w:cs="Times New Roman" w:eastAsiaTheme="minorEastAsia"/>
                <w:color w:val="C00000"/>
                <w:sz w:val="15"/>
                <w:szCs w:val="15"/>
              </w:rPr>
            </w:pPr>
            <w:r>
              <w:rPr>
                <w:rFonts w:hint="default" w:ascii="Times New Roman" w:hAnsi="Times New Roman" w:cs="Times New Roman" w:eastAsiaTheme="minorEastAsia"/>
                <w:b/>
                <w:sz w:val="15"/>
                <w:szCs w:val="15"/>
                <w:lang w:val="en-US" w:eastAsia="zh-CN"/>
              </w:rPr>
              <w:t>/</w:t>
            </w:r>
          </w:p>
        </w:tc>
        <w:tc>
          <w:tcPr>
            <w:tcW w:w="722" w:type="dxa"/>
            <w:tcMar>
              <w:left w:w="57" w:type="dxa"/>
              <w:right w:w="57" w:type="dxa"/>
            </w:tcMar>
            <w:vAlign w:val="center"/>
          </w:tcPr>
          <w:p w14:paraId="44836A0C">
            <w:pPr>
              <w:spacing w:line="240" w:lineRule="exact"/>
              <w:jc w:val="center"/>
              <w:rPr>
                <w:rFonts w:hint="default" w:ascii="Times New Roman" w:hAnsi="Times New Roman" w:cs="Times New Roman" w:eastAsiaTheme="minorEastAsia"/>
                <w:color w:val="C00000"/>
                <w:sz w:val="15"/>
                <w:szCs w:val="15"/>
              </w:rPr>
            </w:pPr>
            <w:r>
              <w:rPr>
                <w:rFonts w:hint="default" w:ascii="Times New Roman" w:hAnsi="Times New Roman" w:cs="Times New Roman" w:eastAsiaTheme="minorEastAsia"/>
                <w:b/>
                <w:sz w:val="15"/>
                <w:szCs w:val="15"/>
                <w:lang w:val="en-US" w:eastAsia="zh-CN"/>
              </w:rPr>
              <w:t>/</w:t>
            </w:r>
          </w:p>
        </w:tc>
      </w:tr>
      <w:tr w14:paraId="22EEBF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43" w:type="dxa"/>
            <w:gridSpan w:val="2"/>
            <w:vMerge w:val="continue"/>
            <w:tcMar>
              <w:left w:w="57" w:type="dxa"/>
              <w:right w:w="57" w:type="dxa"/>
            </w:tcMar>
          </w:tcPr>
          <w:p w14:paraId="7C07F201">
            <w:pPr>
              <w:spacing w:line="240" w:lineRule="exact"/>
              <w:rPr>
                <w:rFonts w:hint="default" w:ascii="Times New Roman" w:hAnsi="Times New Roman" w:cs="Times New Roman" w:eastAsiaTheme="minorEastAsia"/>
                <w:sz w:val="15"/>
                <w:szCs w:val="15"/>
              </w:rPr>
            </w:pPr>
          </w:p>
        </w:tc>
        <w:tc>
          <w:tcPr>
            <w:tcW w:w="815" w:type="dxa"/>
            <w:tcMar>
              <w:left w:w="57" w:type="dxa"/>
              <w:right w:w="57" w:type="dxa"/>
            </w:tcMar>
            <w:vAlign w:val="center"/>
          </w:tcPr>
          <w:p w14:paraId="69917E00">
            <w:pPr>
              <w:pStyle w:val="56"/>
              <w:spacing w:line="240" w:lineRule="auto"/>
              <w:ind w:left="0" w:firstLine="0" w:firstLineChars="0"/>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rPr>
              <w:t>一般固体废物</w:t>
            </w:r>
          </w:p>
        </w:tc>
        <w:tc>
          <w:tcPr>
            <w:tcW w:w="815" w:type="dxa"/>
            <w:tcMar>
              <w:left w:w="57" w:type="dxa"/>
              <w:right w:w="57" w:type="dxa"/>
            </w:tcMar>
            <w:vAlign w:val="center"/>
          </w:tcPr>
          <w:p w14:paraId="5DFCFA78">
            <w:pPr>
              <w:pStyle w:val="56"/>
              <w:spacing w:line="240" w:lineRule="auto"/>
              <w:ind w:left="301" w:hanging="301"/>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rPr>
              <w:t>生活垃圾</w:t>
            </w:r>
          </w:p>
        </w:tc>
        <w:tc>
          <w:tcPr>
            <w:tcW w:w="752" w:type="dxa"/>
            <w:tcMar>
              <w:left w:w="57" w:type="dxa"/>
              <w:right w:w="57" w:type="dxa"/>
            </w:tcMar>
            <w:vAlign w:val="center"/>
          </w:tcPr>
          <w:p w14:paraId="202B0492">
            <w:pPr>
              <w:spacing w:line="240" w:lineRule="exact"/>
              <w:jc w:val="center"/>
              <w:rPr>
                <w:rFonts w:hint="default" w:ascii="Times New Roman" w:hAnsi="Times New Roman" w:cs="Times New Roman" w:eastAsiaTheme="minorEastAsia"/>
                <w:sz w:val="15"/>
                <w:szCs w:val="15"/>
              </w:rPr>
            </w:pPr>
            <w:r>
              <w:rPr>
                <w:rFonts w:hint="default" w:ascii="Times New Roman" w:hAnsi="Times New Roman" w:cs="Times New Roman" w:eastAsiaTheme="minorEastAsia"/>
                <w:sz w:val="15"/>
                <w:szCs w:val="15"/>
                <w:lang w:val="en-US" w:eastAsia="zh-CN"/>
              </w:rPr>
              <w:t>/</w:t>
            </w:r>
          </w:p>
        </w:tc>
        <w:tc>
          <w:tcPr>
            <w:tcW w:w="1252" w:type="dxa"/>
            <w:tcMar>
              <w:left w:w="57" w:type="dxa"/>
              <w:right w:w="57" w:type="dxa"/>
            </w:tcMar>
            <w:vAlign w:val="center"/>
          </w:tcPr>
          <w:p w14:paraId="3A6EF766">
            <w:pPr>
              <w:spacing w:line="240" w:lineRule="exact"/>
              <w:jc w:val="center"/>
              <w:rPr>
                <w:rFonts w:hint="default" w:ascii="Times New Roman" w:hAnsi="Times New Roman" w:cs="Times New Roman" w:eastAsiaTheme="minorEastAsia"/>
                <w:sz w:val="15"/>
                <w:szCs w:val="15"/>
                <w:lang w:val="en-US" w:eastAsia="zh-CN"/>
              </w:rPr>
            </w:pPr>
            <w:r>
              <w:rPr>
                <w:rFonts w:hint="default" w:ascii="Times New Roman" w:hAnsi="Times New Roman" w:cs="Times New Roman" w:eastAsiaTheme="minorEastAsia"/>
                <w:sz w:val="15"/>
                <w:szCs w:val="15"/>
                <w:lang w:val="en-US" w:eastAsia="zh-CN"/>
              </w:rPr>
              <w:t>/</w:t>
            </w:r>
          </w:p>
        </w:tc>
        <w:tc>
          <w:tcPr>
            <w:tcW w:w="996" w:type="dxa"/>
            <w:tcMar>
              <w:left w:w="57" w:type="dxa"/>
              <w:right w:w="57" w:type="dxa"/>
            </w:tcMar>
            <w:vAlign w:val="center"/>
          </w:tcPr>
          <w:p w14:paraId="7F2F5698">
            <w:pPr>
              <w:spacing w:line="240" w:lineRule="exact"/>
              <w:jc w:val="center"/>
              <w:rPr>
                <w:rFonts w:hint="default" w:ascii="Times New Roman" w:hAnsi="Times New Roman" w:cs="Times New Roman" w:eastAsiaTheme="minorEastAsia"/>
                <w:sz w:val="15"/>
                <w:szCs w:val="15"/>
                <w:lang w:val="en-US" w:eastAsia="zh-CN"/>
              </w:rPr>
            </w:pPr>
            <w:r>
              <w:rPr>
                <w:rFonts w:hint="default" w:ascii="Times New Roman" w:hAnsi="Times New Roman" w:cs="Times New Roman" w:eastAsiaTheme="minorEastAsia"/>
                <w:sz w:val="15"/>
                <w:szCs w:val="15"/>
                <w:lang w:val="en-US" w:eastAsia="zh-CN"/>
              </w:rPr>
              <w:t>/</w:t>
            </w:r>
          </w:p>
        </w:tc>
        <w:tc>
          <w:tcPr>
            <w:tcW w:w="902" w:type="dxa"/>
            <w:tcMar>
              <w:left w:w="57" w:type="dxa"/>
              <w:right w:w="57" w:type="dxa"/>
            </w:tcMar>
            <w:vAlign w:val="center"/>
          </w:tcPr>
          <w:p w14:paraId="1294C7E3">
            <w:pPr>
              <w:spacing w:line="240" w:lineRule="exact"/>
              <w:jc w:val="center"/>
              <w:rPr>
                <w:rFonts w:hint="default" w:ascii="Times New Roman" w:hAnsi="Times New Roman" w:cs="Times New Roman" w:eastAsiaTheme="minorEastAsia"/>
                <w:sz w:val="15"/>
                <w:szCs w:val="15"/>
              </w:rPr>
            </w:pPr>
          </w:p>
        </w:tc>
        <w:tc>
          <w:tcPr>
            <w:tcW w:w="999" w:type="dxa"/>
            <w:gridSpan w:val="2"/>
            <w:tcMar>
              <w:left w:w="57" w:type="dxa"/>
              <w:right w:w="57" w:type="dxa"/>
            </w:tcMar>
            <w:vAlign w:val="center"/>
          </w:tcPr>
          <w:p w14:paraId="5A73130C">
            <w:pPr>
              <w:spacing w:line="240" w:lineRule="exact"/>
              <w:jc w:val="center"/>
              <w:rPr>
                <w:rFonts w:hint="default" w:ascii="Times New Roman" w:hAnsi="Times New Roman" w:cs="Times New Roman" w:eastAsiaTheme="minorEastAsia"/>
                <w:sz w:val="15"/>
                <w:szCs w:val="15"/>
              </w:rPr>
            </w:pPr>
            <w:r>
              <w:rPr>
                <w:rFonts w:hint="default" w:ascii="Times New Roman" w:hAnsi="Times New Roman" w:cs="Times New Roman" w:eastAsiaTheme="minorEastAsia"/>
                <w:sz w:val="15"/>
                <w:szCs w:val="15"/>
                <w:lang w:val="en-US" w:eastAsia="zh-CN"/>
              </w:rPr>
              <w:t>/</w:t>
            </w:r>
          </w:p>
        </w:tc>
        <w:tc>
          <w:tcPr>
            <w:tcW w:w="917" w:type="dxa"/>
            <w:tcMar>
              <w:left w:w="57" w:type="dxa"/>
              <w:right w:w="57" w:type="dxa"/>
            </w:tcMar>
            <w:vAlign w:val="center"/>
          </w:tcPr>
          <w:p w14:paraId="22BAF754">
            <w:pPr>
              <w:spacing w:line="360" w:lineRule="auto"/>
              <w:jc w:val="center"/>
              <w:rPr>
                <w:rFonts w:hint="default" w:ascii="Times New Roman" w:hAnsi="Times New Roman" w:cs="Times New Roman" w:eastAsiaTheme="minorEastAsia"/>
                <w:b/>
                <w:color w:val="0000FF"/>
                <w:sz w:val="15"/>
                <w:szCs w:val="15"/>
                <w:lang w:val="en-US" w:eastAsia="zh-CN"/>
              </w:rPr>
            </w:pPr>
            <w:r>
              <w:rPr>
                <w:rFonts w:hint="default" w:ascii="Times New Roman" w:hAnsi="Times New Roman" w:cs="Times New Roman" w:eastAsiaTheme="minorEastAsia"/>
                <w:sz w:val="15"/>
                <w:szCs w:val="15"/>
                <w:lang w:val="en-US" w:eastAsia="zh-CN"/>
              </w:rPr>
              <w:t>/</w:t>
            </w:r>
          </w:p>
        </w:tc>
        <w:tc>
          <w:tcPr>
            <w:tcW w:w="995" w:type="dxa"/>
            <w:tcMar>
              <w:left w:w="57" w:type="dxa"/>
              <w:right w:w="57" w:type="dxa"/>
            </w:tcMar>
            <w:vAlign w:val="center"/>
          </w:tcPr>
          <w:p w14:paraId="0D5E45C9">
            <w:pPr>
              <w:spacing w:line="360" w:lineRule="auto"/>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lang w:val="en-US" w:eastAsia="zh-CN"/>
              </w:rPr>
              <w:t>1.05t/a</w:t>
            </w:r>
          </w:p>
        </w:tc>
        <w:tc>
          <w:tcPr>
            <w:tcW w:w="1771" w:type="dxa"/>
            <w:tcMar>
              <w:left w:w="57" w:type="dxa"/>
              <w:right w:w="57" w:type="dxa"/>
            </w:tcMar>
            <w:vAlign w:val="center"/>
          </w:tcPr>
          <w:p w14:paraId="5BC83F08">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sz w:val="15"/>
                <w:szCs w:val="15"/>
                <w:lang w:val="en-US" w:eastAsia="zh-CN"/>
              </w:rPr>
              <w:t>/</w:t>
            </w:r>
          </w:p>
        </w:tc>
        <w:tc>
          <w:tcPr>
            <w:tcW w:w="871" w:type="dxa"/>
            <w:tcMar>
              <w:left w:w="57" w:type="dxa"/>
              <w:right w:w="57" w:type="dxa"/>
            </w:tcMar>
            <w:vAlign w:val="center"/>
          </w:tcPr>
          <w:p w14:paraId="39DBA9BC">
            <w:pPr>
              <w:spacing w:line="360" w:lineRule="auto"/>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sz w:val="15"/>
                <w:szCs w:val="15"/>
                <w:lang w:val="en-US" w:eastAsia="zh-CN"/>
              </w:rPr>
              <w:t>/</w:t>
            </w:r>
          </w:p>
        </w:tc>
        <w:tc>
          <w:tcPr>
            <w:tcW w:w="1066" w:type="dxa"/>
            <w:gridSpan w:val="2"/>
            <w:tcMar>
              <w:left w:w="57" w:type="dxa"/>
              <w:right w:w="57" w:type="dxa"/>
            </w:tcMar>
            <w:vAlign w:val="center"/>
          </w:tcPr>
          <w:p w14:paraId="19D9B42D">
            <w:pPr>
              <w:spacing w:line="360" w:lineRule="auto"/>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lang w:val="en-US" w:eastAsia="zh-CN"/>
              </w:rPr>
              <w:t>1.05t/a</w:t>
            </w:r>
          </w:p>
        </w:tc>
        <w:tc>
          <w:tcPr>
            <w:tcW w:w="1000" w:type="dxa"/>
            <w:tcMar>
              <w:left w:w="57" w:type="dxa"/>
              <w:right w:w="57" w:type="dxa"/>
            </w:tcMar>
            <w:vAlign w:val="center"/>
          </w:tcPr>
          <w:p w14:paraId="036FF34F">
            <w:pPr>
              <w:spacing w:line="240" w:lineRule="exact"/>
              <w:jc w:val="center"/>
              <w:rPr>
                <w:rFonts w:hint="default" w:ascii="Times New Roman" w:hAnsi="Times New Roman" w:cs="Times New Roman" w:eastAsiaTheme="minorEastAsia"/>
                <w:color w:val="C00000"/>
                <w:sz w:val="15"/>
                <w:szCs w:val="15"/>
              </w:rPr>
            </w:pPr>
            <w:r>
              <w:rPr>
                <w:rFonts w:hint="default" w:ascii="Times New Roman" w:hAnsi="Times New Roman" w:cs="Times New Roman" w:eastAsiaTheme="minorEastAsia"/>
                <w:sz w:val="15"/>
                <w:szCs w:val="15"/>
                <w:lang w:val="en-US" w:eastAsia="zh-CN"/>
              </w:rPr>
              <w:t>/</w:t>
            </w:r>
          </w:p>
        </w:tc>
        <w:tc>
          <w:tcPr>
            <w:tcW w:w="722" w:type="dxa"/>
            <w:tcMar>
              <w:left w:w="57" w:type="dxa"/>
              <w:right w:w="57" w:type="dxa"/>
            </w:tcMar>
            <w:vAlign w:val="center"/>
          </w:tcPr>
          <w:p w14:paraId="62C2E0BE">
            <w:pPr>
              <w:spacing w:line="240" w:lineRule="exact"/>
              <w:jc w:val="center"/>
              <w:rPr>
                <w:rFonts w:hint="default" w:ascii="Times New Roman" w:hAnsi="Times New Roman" w:cs="Times New Roman" w:eastAsiaTheme="minorEastAsia"/>
                <w:color w:val="C00000"/>
                <w:sz w:val="15"/>
                <w:szCs w:val="15"/>
              </w:rPr>
            </w:pPr>
            <w:r>
              <w:rPr>
                <w:rFonts w:hint="default" w:ascii="Times New Roman" w:hAnsi="Times New Roman" w:cs="Times New Roman" w:eastAsiaTheme="minorEastAsia"/>
                <w:sz w:val="15"/>
                <w:szCs w:val="15"/>
                <w:lang w:val="en-US" w:eastAsia="zh-CN"/>
              </w:rPr>
              <w:t>/</w:t>
            </w:r>
          </w:p>
        </w:tc>
      </w:tr>
      <w:tr w14:paraId="034CE3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43" w:type="dxa"/>
            <w:gridSpan w:val="2"/>
            <w:vMerge w:val="continue"/>
            <w:tcMar>
              <w:left w:w="57" w:type="dxa"/>
              <w:right w:w="57" w:type="dxa"/>
            </w:tcMar>
          </w:tcPr>
          <w:p w14:paraId="612AA5CC">
            <w:pPr>
              <w:spacing w:line="240" w:lineRule="exact"/>
              <w:rPr>
                <w:rFonts w:hint="default" w:ascii="Times New Roman" w:hAnsi="Times New Roman" w:cs="Times New Roman"/>
              </w:rPr>
            </w:pPr>
          </w:p>
        </w:tc>
        <w:tc>
          <w:tcPr>
            <w:tcW w:w="815" w:type="dxa"/>
            <w:vMerge w:val="restart"/>
            <w:tcMar>
              <w:left w:w="57" w:type="dxa"/>
              <w:right w:w="57" w:type="dxa"/>
            </w:tcMar>
            <w:vAlign w:val="center"/>
          </w:tcPr>
          <w:p w14:paraId="1E19E921">
            <w:pPr>
              <w:spacing w:line="240" w:lineRule="exact"/>
              <w:rPr>
                <w:rFonts w:hint="default" w:ascii="Times New Roman" w:hAnsi="Times New Roman" w:cs="Times New Roman"/>
              </w:rPr>
            </w:pPr>
            <w:r>
              <w:rPr>
                <w:rFonts w:hint="default" w:ascii="Times New Roman" w:hAnsi="Times New Roman" w:cs="Times New Roman" w:eastAsiaTheme="minorEastAsia"/>
                <w:b/>
                <w:sz w:val="15"/>
                <w:szCs w:val="15"/>
              </w:rPr>
              <w:t>一般工业固体废物</w:t>
            </w:r>
          </w:p>
        </w:tc>
        <w:tc>
          <w:tcPr>
            <w:tcW w:w="815" w:type="dxa"/>
            <w:tcMar>
              <w:left w:w="57" w:type="dxa"/>
              <w:right w:w="57" w:type="dxa"/>
            </w:tcMar>
            <w:vAlign w:val="center"/>
          </w:tcPr>
          <w:p w14:paraId="57DA3D76">
            <w:pPr>
              <w:pStyle w:val="56"/>
              <w:spacing w:line="240" w:lineRule="auto"/>
              <w:ind w:left="301" w:hanging="301"/>
              <w:rPr>
                <w:rFonts w:hint="default" w:ascii="Times New Roman" w:hAnsi="Times New Roman" w:cs="Times New Roman" w:eastAsiaTheme="minorEastAsia"/>
                <w:b/>
                <w:sz w:val="15"/>
                <w:szCs w:val="15"/>
                <w:lang w:val="en-US" w:eastAsia="zh-CN"/>
              </w:rPr>
            </w:pPr>
            <w:r>
              <w:rPr>
                <w:rFonts w:hint="default" w:ascii="Times New Roman" w:hAnsi="Times New Roman" w:cs="Times New Roman" w:eastAsiaTheme="minorEastAsia"/>
                <w:b/>
                <w:sz w:val="15"/>
                <w:szCs w:val="15"/>
                <w:lang w:val="en-US" w:eastAsia="zh-CN"/>
              </w:rPr>
              <w:t>废布袋</w:t>
            </w:r>
          </w:p>
        </w:tc>
        <w:tc>
          <w:tcPr>
            <w:tcW w:w="752" w:type="dxa"/>
            <w:tcMar>
              <w:left w:w="57" w:type="dxa"/>
              <w:right w:w="57" w:type="dxa"/>
            </w:tcMar>
            <w:vAlign w:val="center"/>
          </w:tcPr>
          <w:p w14:paraId="10E66B9D">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lang w:val="en-US" w:eastAsia="zh-CN"/>
              </w:rPr>
              <w:t>/</w:t>
            </w:r>
          </w:p>
        </w:tc>
        <w:tc>
          <w:tcPr>
            <w:tcW w:w="1252" w:type="dxa"/>
            <w:tcMar>
              <w:left w:w="57" w:type="dxa"/>
              <w:right w:w="57" w:type="dxa"/>
            </w:tcMar>
            <w:vAlign w:val="center"/>
          </w:tcPr>
          <w:p w14:paraId="4219FFD2">
            <w:pPr>
              <w:spacing w:line="240" w:lineRule="exact"/>
              <w:jc w:val="center"/>
              <w:rPr>
                <w:rFonts w:hint="default" w:ascii="Times New Roman" w:hAnsi="Times New Roman" w:cs="Times New Roman" w:eastAsiaTheme="minorEastAsia"/>
                <w:b/>
                <w:sz w:val="15"/>
                <w:szCs w:val="15"/>
                <w:lang w:val="en-US" w:eastAsia="zh-CN"/>
              </w:rPr>
            </w:pPr>
            <w:r>
              <w:rPr>
                <w:rFonts w:hint="default" w:ascii="Times New Roman" w:hAnsi="Times New Roman" w:cs="Times New Roman" w:eastAsiaTheme="minorEastAsia"/>
                <w:b/>
                <w:sz w:val="15"/>
                <w:szCs w:val="15"/>
                <w:lang w:val="en-US" w:eastAsia="zh-CN"/>
              </w:rPr>
              <w:t>/</w:t>
            </w:r>
          </w:p>
        </w:tc>
        <w:tc>
          <w:tcPr>
            <w:tcW w:w="996" w:type="dxa"/>
            <w:tcMar>
              <w:left w:w="57" w:type="dxa"/>
              <w:right w:w="57" w:type="dxa"/>
            </w:tcMar>
            <w:vAlign w:val="center"/>
          </w:tcPr>
          <w:p w14:paraId="39E59DD5">
            <w:pPr>
              <w:spacing w:line="240" w:lineRule="exact"/>
              <w:jc w:val="center"/>
              <w:rPr>
                <w:rFonts w:hint="default" w:ascii="Times New Roman" w:hAnsi="Times New Roman" w:cs="Times New Roman" w:eastAsiaTheme="minorEastAsia"/>
                <w:b/>
                <w:sz w:val="15"/>
                <w:szCs w:val="15"/>
                <w:lang w:val="en-US" w:eastAsia="zh-CN"/>
              </w:rPr>
            </w:pPr>
            <w:r>
              <w:rPr>
                <w:rFonts w:hint="default" w:ascii="Times New Roman" w:hAnsi="Times New Roman" w:cs="Times New Roman" w:eastAsiaTheme="minorEastAsia"/>
                <w:b/>
                <w:sz w:val="15"/>
                <w:szCs w:val="15"/>
                <w:lang w:val="en-US" w:eastAsia="zh-CN"/>
              </w:rPr>
              <w:t>/</w:t>
            </w:r>
          </w:p>
        </w:tc>
        <w:tc>
          <w:tcPr>
            <w:tcW w:w="902" w:type="dxa"/>
            <w:tcMar>
              <w:left w:w="57" w:type="dxa"/>
              <w:right w:w="57" w:type="dxa"/>
            </w:tcMar>
            <w:vAlign w:val="center"/>
          </w:tcPr>
          <w:p w14:paraId="25EB229E">
            <w:pPr>
              <w:spacing w:line="240" w:lineRule="exact"/>
              <w:jc w:val="center"/>
              <w:rPr>
                <w:rFonts w:hint="default" w:ascii="Times New Roman" w:hAnsi="Times New Roman" w:cs="Times New Roman" w:eastAsiaTheme="minorEastAsia"/>
                <w:b/>
                <w:sz w:val="15"/>
                <w:szCs w:val="15"/>
              </w:rPr>
            </w:pPr>
          </w:p>
        </w:tc>
        <w:tc>
          <w:tcPr>
            <w:tcW w:w="999" w:type="dxa"/>
            <w:gridSpan w:val="2"/>
            <w:tcMar>
              <w:left w:w="57" w:type="dxa"/>
              <w:right w:w="57" w:type="dxa"/>
            </w:tcMar>
            <w:vAlign w:val="center"/>
          </w:tcPr>
          <w:p w14:paraId="01EEBA6E">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lang w:val="en-US" w:eastAsia="zh-CN"/>
              </w:rPr>
              <w:t>/</w:t>
            </w:r>
          </w:p>
        </w:tc>
        <w:tc>
          <w:tcPr>
            <w:tcW w:w="917" w:type="dxa"/>
            <w:tcMar>
              <w:left w:w="57" w:type="dxa"/>
              <w:right w:w="57" w:type="dxa"/>
            </w:tcMar>
            <w:vAlign w:val="center"/>
          </w:tcPr>
          <w:p w14:paraId="2AC88231">
            <w:pPr>
              <w:spacing w:line="360" w:lineRule="auto"/>
              <w:jc w:val="center"/>
              <w:rPr>
                <w:rFonts w:hint="default" w:ascii="Times New Roman" w:hAnsi="Times New Roman" w:cs="Times New Roman" w:eastAsiaTheme="minorEastAsia"/>
                <w:b/>
                <w:color w:val="0000FF"/>
                <w:sz w:val="15"/>
                <w:szCs w:val="15"/>
                <w:lang w:val="en-US" w:eastAsia="zh-CN"/>
              </w:rPr>
            </w:pPr>
            <w:r>
              <w:rPr>
                <w:rFonts w:hint="default" w:ascii="Times New Roman" w:hAnsi="Times New Roman" w:cs="Times New Roman" w:eastAsiaTheme="minorEastAsia"/>
                <w:sz w:val="15"/>
                <w:szCs w:val="15"/>
                <w:lang w:val="en-US" w:eastAsia="zh-CN"/>
              </w:rPr>
              <w:t>/</w:t>
            </w:r>
          </w:p>
        </w:tc>
        <w:tc>
          <w:tcPr>
            <w:tcW w:w="995" w:type="dxa"/>
            <w:tcMar>
              <w:left w:w="57" w:type="dxa"/>
              <w:right w:w="57" w:type="dxa"/>
            </w:tcMar>
            <w:vAlign w:val="center"/>
          </w:tcPr>
          <w:p w14:paraId="7F4551E2">
            <w:pPr>
              <w:spacing w:line="360" w:lineRule="auto"/>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lang w:val="en-US" w:eastAsia="zh-CN"/>
              </w:rPr>
              <w:t>0.036t/a</w:t>
            </w:r>
          </w:p>
        </w:tc>
        <w:tc>
          <w:tcPr>
            <w:tcW w:w="1771" w:type="dxa"/>
            <w:tcMar>
              <w:left w:w="57" w:type="dxa"/>
              <w:right w:w="57" w:type="dxa"/>
            </w:tcMar>
            <w:vAlign w:val="center"/>
          </w:tcPr>
          <w:p w14:paraId="3D9656E9">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lang w:val="en-US" w:eastAsia="zh-CN"/>
              </w:rPr>
              <w:t>/</w:t>
            </w:r>
          </w:p>
        </w:tc>
        <w:tc>
          <w:tcPr>
            <w:tcW w:w="871" w:type="dxa"/>
            <w:tcMar>
              <w:left w:w="57" w:type="dxa"/>
              <w:right w:w="57" w:type="dxa"/>
            </w:tcMar>
            <w:vAlign w:val="center"/>
          </w:tcPr>
          <w:p w14:paraId="3B9BCE09">
            <w:pPr>
              <w:spacing w:line="360" w:lineRule="auto"/>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sz w:val="15"/>
                <w:szCs w:val="15"/>
                <w:lang w:val="en-US" w:eastAsia="zh-CN"/>
              </w:rPr>
              <w:t>/</w:t>
            </w:r>
          </w:p>
        </w:tc>
        <w:tc>
          <w:tcPr>
            <w:tcW w:w="1066" w:type="dxa"/>
            <w:gridSpan w:val="2"/>
            <w:tcMar>
              <w:left w:w="57" w:type="dxa"/>
              <w:right w:w="57" w:type="dxa"/>
            </w:tcMar>
            <w:vAlign w:val="center"/>
          </w:tcPr>
          <w:p w14:paraId="0A006EC2">
            <w:pPr>
              <w:spacing w:line="360" w:lineRule="auto"/>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lang w:val="en-US" w:eastAsia="zh-CN"/>
              </w:rPr>
              <w:t>0.036t/a</w:t>
            </w:r>
          </w:p>
        </w:tc>
        <w:tc>
          <w:tcPr>
            <w:tcW w:w="1000" w:type="dxa"/>
            <w:tcMar>
              <w:left w:w="57" w:type="dxa"/>
              <w:right w:w="57" w:type="dxa"/>
            </w:tcMar>
            <w:vAlign w:val="center"/>
          </w:tcPr>
          <w:p w14:paraId="777A6C51">
            <w:pPr>
              <w:spacing w:line="240" w:lineRule="exact"/>
              <w:jc w:val="center"/>
              <w:rPr>
                <w:rFonts w:hint="default" w:ascii="Times New Roman" w:hAnsi="Times New Roman" w:cs="Times New Roman" w:eastAsiaTheme="minorEastAsia"/>
                <w:b/>
                <w:color w:val="C00000"/>
                <w:sz w:val="15"/>
                <w:szCs w:val="15"/>
              </w:rPr>
            </w:pPr>
            <w:r>
              <w:rPr>
                <w:rFonts w:hint="default" w:ascii="Times New Roman" w:hAnsi="Times New Roman" w:cs="Times New Roman" w:eastAsiaTheme="minorEastAsia"/>
                <w:b/>
                <w:sz w:val="15"/>
                <w:szCs w:val="15"/>
                <w:lang w:val="en-US" w:eastAsia="zh-CN"/>
              </w:rPr>
              <w:t>/</w:t>
            </w:r>
          </w:p>
        </w:tc>
        <w:tc>
          <w:tcPr>
            <w:tcW w:w="722" w:type="dxa"/>
            <w:tcMar>
              <w:left w:w="57" w:type="dxa"/>
              <w:right w:w="57" w:type="dxa"/>
            </w:tcMar>
            <w:vAlign w:val="center"/>
          </w:tcPr>
          <w:p w14:paraId="371B6BFD">
            <w:pPr>
              <w:spacing w:line="240" w:lineRule="exact"/>
              <w:jc w:val="center"/>
              <w:rPr>
                <w:rFonts w:hint="default" w:ascii="Times New Roman" w:hAnsi="Times New Roman" w:cs="Times New Roman" w:eastAsiaTheme="minorEastAsia"/>
                <w:b/>
                <w:color w:val="C00000"/>
                <w:sz w:val="15"/>
                <w:szCs w:val="15"/>
              </w:rPr>
            </w:pPr>
            <w:r>
              <w:rPr>
                <w:rFonts w:hint="default" w:ascii="Times New Roman" w:hAnsi="Times New Roman" w:cs="Times New Roman" w:eastAsiaTheme="minorEastAsia"/>
                <w:b/>
                <w:sz w:val="15"/>
                <w:szCs w:val="15"/>
                <w:lang w:val="en-US" w:eastAsia="zh-CN"/>
              </w:rPr>
              <w:t>/</w:t>
            </w:r>
          </w:p>
        </w:tc>
      </w:tr>
      <w:tr w14:paraId="5C7344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543" w:type="dxa"/>
            <w:gridSpan w:val="2"/>
            <w:vMerge w:val="continue"/>
            <w:tcMar>
              <w:left w:w="57" w:type="dxa"/>
              <w:right w:w="57" w:type="dxa"/>
            </w:tcMar>
          </w:tcPr>
          <w:p w14:paraId="4DAD09B0">
            <w:pPr>
              <w:spacing w:line="240" w:lineRule="exact"/>
              <w:rPr>
                <w:rFonts w:hint="default" w:ascii="Times New Roman" w:hAnsi="Times New Roman" w:cs="Times New Roman" w:eastAsiaTheme="minorEastAsia"/>
                <w:b/>
                <w:sz w:val="15"/>
                <w:szCs w:val="15"/>
              </w:rPr>
            </w:pPr>
          </w:p>
        </w:tc>
        <w:tc>
          <w:tcPr>
            <w:tcW w:w="815" w:type="dxa"/>
            <w:vMerge w:val="continue"/>
            <w:tcMar>
              <w:left w:w="57" w:type="dxa"/>
              <w:right w:w="57" w:type="dxa"/>
            </w:tcMar>
            <w:vAlign w:val="center"/>
          </w:tcPr>
          <w:p w14:paraId="1EB4E3DA">
            <w:pPr>
              <w:spacing w:line="240" w:lineRule="exact"/>
              <w:rPr>
                <w:rFonts w:hint="default" w:ascii="Times New Roman" w:hAnsi="Times New Roman" w:cs="Times New Roman" w:eastAsiaTheme="minorEastAsia"/>
                <w:b/>
                <w:sz w:val="15"/>
                <w:szCs w:val="15"/>
              </w:rPr>
            </w:pPr>
          </w:p>
        </w:tc>
        <w:tc>
          <w:tcPr>
            <w:tcW w:w="815" w:type="dxa"/>
            <w:tcMar>
              <w:left w:w="57" w:type="dxa"/>
              <w:right w:w="57" w:type="dxa"/>
            </w:tcMar>
            <w:vAlign w:val="center"/>
          </w:tcPr>
          <w:p w14:paraId="700059B0">
            <w:pPr>
              <w:pStyle w:val="56"/>
              <w:spacing w:line="240" w:lineRule="auto"/>
              <w:ind w:left="0" w:firstLine="0" w:firstLineChars="0"/>
              <w:rPr>
                <w:rFonts w:hint="default" w:ascii="Times New Roman" w:hAnsi="Times New Roman" w:cs="Times New Roman" w:eastAsiaTheme="minorEastAsia"/>
                <w:b/>
                <w:sz w:val="15"/>
                <w:szCs w:val="15"/>
                <w:lang w:val="en-US" w:eastAsia="zh-CN"/>
              </w:rPr>
            </w:pPr>
            <w:r>
              <w:rPr>
                <w:rFonts w:hint="default" w:ascii="Times New Roman" w:hAnsi="Times New Roman" w:cs="Times New Roman" w:eastAsiaTheme="minorEastAsia"/>
                <w:b/>
                <w:sz w:val="15"/>
                <w:szCs w:val="15"/>
                <w:lang w:val="en-US" w:eastAsia="zh-CN"/>
              </w:rPr>
              <w:t>布袋收集粉尘</w:t>
            </w:r>
          </w:p>
        </w:tc>
        <w:tc>
          <w:tcPr>
            <w:tcW w:w="752" w:type="dxa"/>
            <w:tcMar>
              <w:left w:w="57" w:type="dxa"/>
              <w:right w:w="57" w:type="dxa"/>
            </w:tcMar>
            <w:vAlign w:val="center"/>
          </w:tcPr>
          <w:p w14:paraId="244D2B5D">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sz w:val="15"/>
                <w:szCs w:val="15"/>
                <w:lang w:val="en-US" w:eastAsia="zh-CN"/>
              </w:rPr>
              <w:t>/</w:t>
            </w:r>
          </w:p>
        </w:tc>
        <w:tc>
          <w:tcPr>
            <w:tcW w:w="1252" w:type="dxa"/>
            <w:tcMar>
              <w:left w:w="57" w:type="dxa"/>
              <w:right w:w="57" w:type="dxa"/>
            </w:tcMar>
            <w:vAlign w:val="center"/>
          </w:tcPr>
          <w:p w14:paraId="0AFC4AE3">
            <w:pPr>
              <w:spacing w:line="240" w:lineRule="exact"/>
              <w:jc w:val="center"/>
              <w:rPr>
                <w:rFonts w:hint="default" w:ascii="Times New Roman" w:hAnsi="Times New Roman" w:cs="Times New Roman" w:eastAsiaTheme="minorEastAsia"/>
                <w:b/>
                <w:sz w:val="15"/>
                <w:szCs w:val="15"/>
                <w:lang w:val="en-US" w:eastAsia="zh-CN"/>
              </w:rPr>
            </w:pPr>
            <w:r>
              <w:rPr>
                <w:rFonts w:hint="default" w:ascii="Times New Roman" w:hAnsi="Times New Roman" w:cs="Times New Roman" w:eastAsiaTheme="minorEastAsia"/>
                <w:b/>
                <w:sz w:val="15"/>
                <w:szCs w:val="15"/>
                <w:lang w:val="en-US" w:eastAsia="zh-CN"/>
              </w:rPr>
              <w:t>/</w:t>
            </w:r>
          </w:p>
        </w:tc>
        <w:tc>
          <w:tcPr>
            <w:tcW w:w="996" w:type="dxa"/>
            <w:tcMar>
              <w:left w:w="57" w:type="dxa"/>
              <w:right w:w="57" w:type="dxa"/>
            </w:tcMar>
            <w:vAlign w:val="center"/>
          </w:tcPr>
          <w:p w14:paraId="227828BF">
            <w:pPr>
              <w:spacing w:line="240" w:lineRule="exact"/>
              <w:jc w:val="center"/>
              <w:rPr>
                <w:rFonts w:hint="default" w:ascii="Times New Roman" w:hAnsi="Times New Roman" w:cs="Times New Roman" w:eastAsiaTheme="minorEastAsia"/>
                <w:b/>
                <w:sz w:val="15"/>
                <w:szCs w:val="15"/>
                <w:lang w:val="en-US" w:eastAsia="zh-CN"/>
              </w:rPr>
            </w:pPr>
            <w:r>
              <w:rPr>
                <w:rFonts w:hint="default" w:ascii="Times New Roman" w:hAnsi="Times New Roman" w:cs="Times New Roman" w:eastAsiaTheme="minorEastAsia"/>
                <w:b/>
                <w:sz w:val="15"/>
                <w:szCs w:val="15"/>
                <w:lang w:val="en-US" w:eastAsia="zh-CN"/>
              </w:rPr>
              <w:t>/</w:t>
            </w:r>
          </w:p>
        </w:tc>
        <w:tc>
          <w:tcPr>
            <w:tcW w:w="902" w:type="dxa"/>
            <w:tcMar>
              <w:left w:w="57" w:type="dxa"/>
              <w:right w:w="57" w:type="dxa"/>
            </w:tcMar>
            <w:vAlign w:val="center"/>
          </w:tcPr>
          <w:p w14:paraId="08A86B6A">
            <w:pPr>
              <w:spacing w:line="240" w:lineRule="exact"/>
              <w:jc w:val="center"/>
              <w:rPr>
                <w:rFonts w:hint="default" w:ascii="Times New Roman" w:hAnsi="Times New Roman" w:cs="Times New Roman" w:eastAsiaTheme="minorEastAsia"/>
                <w:b/>
                <w:sz w:val="15"/>
                <w:szCs w:val="15"/>
              </w:rPr>
            </w:pPr>
          </w:p>
        </w:tc>
        <w:tc>
          <w:tcPr>
            <w:tcW w:w="999" w:type="dxa"/>
            <w:gridSpan w:val="2"/>
            <w:tcMar>
              <w:left w:w="57" w:type="dxa"/>
              <w:right w:w="57" w:type="dxa"/>
            </w:tcMar>
            <w:vAlign w:val="center"/>
          </w:tcPr>
          <w:p w14:paraId="78AE6794">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sz w:val="15"/>
                <w:szCs w:val="15"/>
                <w:lang w:val="en-US" w:eastAsia="zh-CN"/>
              </w:rPr>
              <w:t>/</w:t>
            </w:r>
          </w:p>
        </w:tc>
        <w:tc>
          <w:tcPr>
            <w:tcW w:w="917" w:type="dxa"/>
            <w:tcMar>
              <w:left w:w="57" w:type="dxa"/>
              <w:right w:w="57" w:type="dxa"/>
            </w:tcMar>
            <w:vAlign w:val="center"/>
          </w:tcPr>
          <w:p w14:paraId="76A005B8">
            <w:pPr>
              <w:spacing w:line="360" w:lineRule="auto"/>
              <w:jc w:val="center"/>
              <w:rPr>
                <w:rFonts w:hint="default" w:ascii="Times New Roman" w:hAnsi="Times New Roman" w:cs="Times New Roman" w:eastAsiaTheme="minorEastAsia"/>
                <w:b/>
                <w:color w:val="0000FF"/>
                <w:sz w:val="15"/>
                <w:szCs w:val="15"/>
                <w:lang w:val="en-US" w:eastAsia="zh-CN"/>
              </w:rPr>
            </w:pPr>
            <w:r>
              <w:rPr>
                <w:rFonts w:hint="default" w:ascii="Times New Roman" w:hAnsi="Times New Roman" w:cs="Times New Roman" w:eastAsiaTheme="minorEastAsia"/>
                <w:sz w:val="15"/>
                <w:szCs w:val="15"/>
                <w:lang w:val="en-US" w:eastAsia="zh-CN"/>
              </w:rPr>
              <w:t>/</w:t>
            </w:r>
          </w:p>
        </w:tc>
        <w:tc>
          <w:tcPr>
            <w:tcW w:w="995" w:type="dxa"/>
            <w:tcMar>
              <w:left w:w="57" w:type="dxa"/>
              <w:right w:w="57" w:type="dxa"/>
            </w:tcMar>
            <w:vAlign w:val="center"/>
          </w:tcPr>
          <w:p w14:paraId="78024EB8">
            <w:pPr>
              <w:spacing w:line="360" w:lineRule="auto"/>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lang w:val="en-US" w:eastAsia="zh-CN"/>
              </w:rPr>
              <w:t>65.01t/a</w:t>
            </w:r>
          </w:p>
        </w:tc>
        <w:tc>
          <w:tcPr>
            <w:tcW w:w="1771" w:type="dxa"/>
            <w:tcMar>
              <w:left w:w="57" w:type="dxa"/>
              <w:right w:w="57" w:type="dxa"/>
            </w:tcMar>
            <w:vAlign w:val="center"/>
          </w:tcPr>
          <w:p w14:paraId="512AB1E2">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sz w:val="15"/>
                <w:szCs w:val="15"/>
                <w:lang w:val="en-US" w:eastAsia="zh-CN"/>
              </w:rPr>
              <w:t>/</w:t>
            </w:r>
          </w:p>
        </w:tc>
        <w:tc>
          <w:tcPr>
            <w:tcW w:w="871" w:type="dxa"/>
            <w:tcMar>
              <w:left w:w="57" w:type="dxa"/>
              <w:right w:w="57" w:type="dxa"/>
            </w:tcMar>
            <w:vAlign w:val="center"/>
          </w:tcPr>
          <w:p w14:paraId="5F32D7AD">
            <w:pPr>
              <w:spacing w:line="360" w:lineRule="auto"/>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sz w:val="15"/>
                <w:szCs w:val="15"/>
                <w:lang w:val="en-US" w:eastAsia="zh-CN"/>
              </w:rPr>
              <w:t>/</w:t>
            </w:r>
          </w:p>
        </w:tc>
        <w:tc>
          <w:tcPr>
            <w:tcW w:w="1066" w:type="dxa"/>
            <w:gridSpan w:val="2"/>
            <w:tcMar>
              <w:left w:w="57" w:type="dxa"/>
              <w:right w:w="57" w:type="dxa"/>
            </w:tcMar>
            <w:vAlign w:val="center"/>
          </w:tcPr>
          <w:p w14:paraId="3B84BDD6">
            <w:pPr>
              <w:spacing w:line="360" w:lineRule="auto"/>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lang w:val="en-US" w:eastAsia="zh-CN"/>
              </w:rPr>
              <w:t>65.01t/a</w:t>
            </w:r>
          </w:p>
        </w:tc>
        <w:tc>
          <w:tcPr>
            <w:tcW w:w="1000" w:type="dxa"/>
            <w:tcMar>
              <w:left w:w="57" w:type="dxa"/>
              <w:right w:w="57" w:type="dxa"/>
            </w:tcMar>
            <w:vAlign w:val="center"/>
          </w:tcPr>
          <w:p w14:paraId="0A5308E4">
            <w:pPr>
              <w:spacing w:line="240" w:lineRule="exact"/>
              <w:jc w:val="center"/>
              <w:rPr>
                <w:rFonts w:hint="default" w:ascii="Times New Roman" w:hAnsi="Times New Roman" w:cs="Times New Roman" w:eastAsiaTheme="minorEastAsia"/>
                <w:b/>
                <w:color w:val="C00000"/>
                <w:sz w:val="15"/>
                <w:szCs w:val="15"/>
              </w:rPr>
            </w:pPr>
            <w:r>
              <w:rPr>
                <w:rFonts w:hint="default" w:ascii="Times New Roman" w:hAnsi="Times New Roman" w:cs="Times New Roman" w:eastAsiaTheme="minorEastAsia"/>
                <w:sz w:val="15"/>
                <w:szCs w:val="15"/>
                <w:lang w:val="en-US" w:eastAsia="zh-CN"/>
              </w:rPr>
              <w:t>/</w:t>
            </w:r>
          </w:p>
        </w:tc>
        <w:tc>
          <w:tcPr>
            <w:tcW w:w="722" w:type="dxa"/>
            <w:tcMar>
              <w:left w:w="57" w:type="dxa"/>
              <w:right w:w="57" w:type="dxa"/>
            </w:tcMar>
            <w:vAlign w:val="center"/>
          </w:tcPr>
          <w:p w14:paraId="72BA95D2">
            <w:pPr>
              <w:spacing w:line="240" w:lineRule="exact"/>
              <w:jc w:val="center"/>
              <w:rPr>
                <w:rFonts w:hint="default" w:ascii="Times New Roman" w:hAnsi="Times New Roman" w:cs="Times New Roman" w:eastAsiaTheme="minorEastAsia"/>
                <w:b/>
                <w:color w:val="C00000"/>
                <w:sz w:val="15"/>
                <w:szCs w:val="15"/>
              </w:rPr>
            </w:pPr>
            <w:r>
              <w:rPr>
                <w:rFonts w:hint="default" w:ascii="Times New Roman" w:hAnsi="Times New Roman" w:cs="Times New Roman" w:eastAsiaTheme="minorEastAsia"/>
                <w:sz w:val="15"/>
                <w:szCs w:val="15"/>
                <w:lang w:val="en-US" w:eastAsia="zh-CN"/>
              </w:rPr>
              <w:t>/</w:t>
            </w:r>
          </w:p>
        </w:tc>
      </w:tr>
      <w:tr w14:paraId="0BEA6D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543" w:type="dxa"/>
            <w:gridSpan w:val="2"/>
            <w:vMerge w:val="continue"/>
            <w:tcMar>
              <w:left w:w="57" w:type="dxa"/>
              <w:right w:w="57" w:type="dxa"/>
            </w:tcMar>
          </w:tcPr>
          <w:p w14:paraId="327A6F75">
            <w:pPr>
              <w:spacing w:line="240" w:lineRule="exact"/>
              <w:rPr>
                <w:rFonts w:hint="default" w:ascii="Times New Roman" w:hAnsi="Times New Roman" w:cs="Times New Roman" w:eastAsiaTheme="minorEastAsia"/>
                <w:b/>
                <w:sz w:val="15"/>
                <w:szCs w:val="15"/>
              </w:rPr>
            </w:pPr>
          </w:p>
        </w:tc>
        <w:tc>
          <w:tcPr>
            <w:tcW w:w="815" w:type="dxa"/>
            <w:tcMar>
              <w:left w:w="57" w:type="dxa"/>
              <w:right w:w="57" w:type="dxa"/>
            </w:tcMar>
            <w:vAlign w:val="center"/>
          </w:tcPr>
          <w:p w14:paraId="278BFBD5">
            <w:pPr>
              <w:spacing w:line="240" w:lineRule="exact"/>
              <w:rPr>
                <w:rFonts w:hint="default" w:ascii="Times New Roman" w:hAnsi="Times New Roman" w:cs="Times New Roman" w:eastAsiaTheme="minorEastAsia"/>
                <w:b/>
                <w:sz w:val="15"/>
                <w:szCs w:val="15"/>
                <w:lang w:val="en-US" w:eastAsia="zh-CN"/>
              </w:rPr>
            </w:pPr>
            <w:r>
              <w:rPr>
                <w:rFonts w:hint="default" w:ascii="Times New Roman" w:hAnsi="Times New Roman" w:cs="Times New Roman" w:eastAsiaTheme="minorEastAsia"/>
                <w:b/>
                <w:sz w:val="15"/>
                <w:szCs w:val="15"/>
                <w:lang w:val="en-US" w:eastAsia="zh-CN"/>
              </w:rPr>
              <w:t>危险废物</w:t>
            </w:r>
          </w:p>
        </w:tc>
        <w:tc>
          <w:tcPr>
            <w:tcW w:w="815" w:type="dxa"/>
            <w:tcMar>
              <w:left w:w="57" w:type="dxa"/>
              <w:right w:w="57" w:type="dxa"/>
            </w:tcMar>
            <w:vAlign w:val="center"/>
          </w:tcPr>
          <w:p w14:paraId="7CC19D78">
            <w:pPr>
              <w:pStyle w:val="56"/>
              <w:spacing w:line="240" w:lineRule="auto"/>
              <w:ind w:left="301" w:hanging="301"/>
              <w:jc w:val="center"/>
              <w:rPr>
                <w:rFonts w:hint="default" w:ascii="Times New Roman" w:hAnsi="Times New Roman" w:cs="Times New Roman" w:eastAsiaTheme="minorEastAsia"/>
                <w:b/>
                <w:sz w:val="15"/>
                <w:szCs w:val="15"/>
                <w:lang w:val="en-US" w:eastAsia="zh-CN"/>
              </w:rPr>
            </w:pPr>
            <w:r>
              <w:rPr>
                <w:rFonts w:hint="default" w:ascii="Times New Roman" w:hAnsi="Times New Roman" w:cs="Times New Roman" w:eastAsiaTheme="minorEastAsia"/>
                <w:b/>
                <w:sz w:val="15"/>
                <w:szCs w:val="15"/>
                <w:lang w:val="en-US" w:eastAsia="zh-CN"/>
              </w:rPr>
              <w:t>/</w:t>
            </w:r>
          </w:p>
        </w:tc>
        <w:tc>
          <w:tcPr>
            <w:tcW w:w="752" w:type="dxa"/>
            <w:tcMar>
              <w:left w:w="57" w:type="dxa"/>
              <w:right w:w="57" w:type="dxa"/>
            </w:tcMar>
            <w:vAlign w:val="center"/>
          </w:tcPr>
          <w:p w14:paraId="1DA903EC">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lang w:val="en-US" w:eastAsia="zh-CN"/>
              </w:rPr>
              <w:t>/</w:t>
            </w:r>
          </w:p>
        </w:tc>
        <w:tc>
          <w:tcPr>
            <w:tcW w:w="1252" w:type="dxa"/>
            <w:tcMar>
              <w:left w:w="57" w:type="dxa"/>
              <w:right w:w="57" w:type="dxa"/>
            </w:tcMar>
            <w:vAlign w:val="center"/>
          </w:tcPr>
          <w:p w14:paraId="0612BAE5">
            <w:pPr>
              <w:spacing w:line="240" w:lineRule="exact"/>
              <w:jc w:val="center"/>
              <w:rPr>
                <w:rFonts w:hint="default" w:ascii="Times New Roman" w:hAnsi="Times New Roman" w:cs="Times New Roman" w:eastAsiaTheme="minorEastAsia"/>
                <w:b/>
                <w:sz w:val="15"/>
                <w:szCs w:val="15"/>
                <w:lang w:val="en-US" w:eastAsia="zh-CN"/>
              </w:rPr>
            </w:pPr>
            <w:r>
              <w:rPr>
                <w:rFonts w:hint="default" w:ascii="Times New Roman" w:hAnsi="Times New Roman" w:cs="Times New Roman" w:eastAsiaTheme="minorEastAsia"/>
                <w:b/>
                <w:sz w:val="15"/>
                <w:szCs w:val="15"/>
                <w:lang w:val="en-US" w:eastAsia="zh-CN"/>
              </w:rPr>
              <w:t>/</w:t>
            </w:r>
          </w:p>
        </w:tc>
        <w:tc>
          <w:tcPr>
            <w:tcW w:w="996" w:type="dxa"/>
            <w:tcMar>
              <w:left w:w="57" w:type="dxa"/>
              <w:right w:w="57" w:type="dxa"/>
            </w:tcMar>
            <w:vAlign w:val="center"/>
          </w:tcPr>
          <w:p w14:paraId="2ABB0501">
            <w:pPr>
              <w:spacing w:line="240" w:lineRule="exact"/>
              <w:jc w:val="center"/>
              <w:rPr>
                <w:rFonts w:hint="default" w:ascii="Times New Roman" w:hAnsi="Times New Roman" w:cs="Times New Roman" w:eastAsiaTheme="minorEastAsia"/>
                <w:b/>
                <w:sz w:val="15"/>
                <w:szCs w:val="15"/>
                <w:lang w:val="en-US" w:eastAsia="zh-CN"/>
              </w:rPr>
            </w:pPr>
            <w:r>
              <w:rPr>
                <w:rFonts w:hint="default" w:ascii="Times New Roman" w:hAnsi="Times New Roman" w:cs="Times New Roman" w:eastAsiaTheme="minorEastAsia"/>
                <w:b/>
                <w:sz w:val="15"/>
                <w:szCs w:val="15"/>
                <w:lang w:val="en-US" w:eastAsia="zh-CN"/>
              </w:rPr>
              <w:t>/</w:t>
            </w:r>
          </w:p>
        </w:tc>
        <w:tc>
          <w:tcPr>
            <w:tcW w:w="902" w:type="dxa"/>
            <w:tcMar>
              <w:left w:w="57" w:type="dxa"/>
              <w:right w:w="57" w:type="dxa"/>
            </w:tcMar>
            <w:vAlign w:val="center"/>
          </w:tcPr>
          <w:p w14:paraId="1869B27F">
            <w:pPr>
              <w:spacing w:line="240" w:lineRule="exact"/>
              <w:jc w:val="center"/>
              <w:rPr>
                <w:rFonts w:hint="default" w:ascii="Times New Roman" w:hAnsi="Times New Roman" w:cs="Times New Roman" w:eastAsiaTheme="minorEastAsia"/>
                <w:b/>
                <w:sz w:val="15"/>
                <w:szCs w:val="15"/>
              </w:rPr>
            </w:pPr>
          </w:p>
        </w:tc>
        <w:tc>
          <w:tcPr>
            <w:tcW w:w="999" w:type="dxa"/>
            <w:gridSpan w:val="2"/>
            <w:tcMar>
              <w:left w:w="57" w:type="dxa"/>
              <w:right w:w="57" w:type="dxa"/>
            </w:tcMar>
            <w:vAlign w:val="center"/>
          </w:tcPr>
          <w:p w14:paraId="68A87FA9">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lang w:val="en-US" w:eastAsia="zh-CN"/>
              </w:rPr>
              <w:t>/</w:t>
            </w:r>
          </w:p>
        </w:tc>
        <w:tc>
          <w:tcPr>
            <w:tcW w:w="917" w:type="dxa"/>
            <w:tcMar>
              <w:left w:w="57" w:type="dxa"/>
              <w:right w:w="57" w:type="dxa"/>
            </w:tcMar>
            <w:vAlign w:val="center"/>
          </w:tcPr>
          <w:p w14:paraId="4ED3DD4D">
            <w:pPr>
              <w:spacing w:line="360" w:lineRule="auto"/>
              <w:jc w:val="center"/>
              <w:rPr>
                <w:rFonts w:hint="default" w:ascii="Times New Roman" w:hAnsi="Times New Roman" w:cs="Times New Roman" w:eastAsiaTheme="minorEastAsia"/>
                <w:b/>
                <w:sz w:val="15"/>
                <w:szCs w:val="15"/>
                <w:lang w:val="en-US" w:eastAsia="zh-CN"/>
              </w:rPr>
            </w:pPr>
            <w:r>
              <w:rPr>
                <w:rFonts w:hint="default" w:ascii="Times New Roman" w:hAnsi="Times New Roman" w:cs="Times New Roman" w:eastAsiaTheme="minorEastAsia"/>
                <w:b/>
                <w:sz w:val="15"/>
                <w:szCs w:val="15"/>
                <w:lang w:val="en-US" w:eastAsia="zh-CN"/>
              </w:rPr>
              <w:t>/</w:t>
            </w:r>
          </w:p>
        </w:tc>
        <w:tc>
          <w:tcPr>
            <w:tcW w:w="995" w:type="dxa"/>
            <w:tcMar>
              <w:left w:w="57" w:type="dxa"/>
              <w:right w:w="57" w:type="dxa"/>
            </w:tcMar>
            <w:vAlign w:val="center"/>
          </w:tcPr>
          <w:p w14:paraId="2C83E8F5">
            <w:pPr>
              <w:spacing w:line="360" w:lineRule="auto"/>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sz w:val="15"/>
                <w:szCs w:val="15"/>
                <w:lang w:val="en-US" w:eastAsia="zh-CN"/>
              </w:rPr>
              <w:t>/</w:t>
            </w:r>
          </w:p>
        </w:tc>
        <w:tc>
          <w:tcPr>
            <w:tcW w:w="1771" w:type="dxa"/>
            <w:tcMar>
              <w:left w:w="57" w:type="dxa"/>
              <w:right w:w="57" w:type="dxa"/>
            </w:tcMar>
            <w:vAlign w:val="center"/>
          </w:tcPr>
          <w:p w14:paraId="525953CB">
            <w:pPr>
              <w:spacing w:line="240" w:lineRule="exact"/>
              <w:jc w:val="center"/>
              <w:rPr>
                <w:rFonts w:hint="default" w:ascii="Times New Roman" w:hAnsi="Times New Roman" w:cs="Times New Roman" w:eastAsiaTheme="minorEastAsia"/>
                <w:b/>
                <w:sz w:val="15"/>
                <w:szCs w:val="15"/>
              </w:rPr>
            </w:pPr>
            <w:r>
              <w:rPr>
                <w:rFonts w:hint="default" w:ascii="Times New Roman" w:hAnsi="Times New Roman" w:cs="Times New Roman" w:eastAsiaTheme="minorEastAsia"/>
                <w:b/>
                <w:sz w:val="15"/>
                <w:szCs w:val="15"/>
                <w:lang w:val="en-US" w:eastAsia="zh-CN"/>
              </w:rPr>
              <w:t>/</w:t>
            </w:r>
          </w:p>
        </w:tc>
        <w:tc>
          <w:tcPr>
            <w:tcW w:w="871" w:type="dxa"/>
            <w:tcMar>
              <w:left w:w="57" w:type="dxa"/>
              <w:right w:w="57" w:type="dxa"/>
            </w:tcMar>
            <w:vAlign w:val="center"/>
          </w:tcPr>
          <w:p w14:paraId="28DD55C4">
            <w:pPr>
              <w:spacing w:line="360" w:lineRule="auto"/>
              <w:jc w:val="center"/>
              <w:rPr>
                <w:rFonts w:hint="default" w:ascii="Times New Roman" w:hAnsi="Times New Roman" w:cs="Times New Roman" w:eastAsiaTheme="minorEastAsia"/>
                <w:b/>
                <w:sz w:val="15"/>
                <w:szCs w:val="15"/>
                <w:lang w:val="en-US" w:eastAsia="zh-CN"/>
              </w:rPr>
            </w:pPr>
            <w:r>
              <w:rPr>
                <w:rFonts w:hint="default" w:ascii="Times New Roman" w:hAnsi="Times New Roman" w:cs="Times New Roman" w:eastAsiaTheme="minorEastAsia"/>
                <w:b/>
                <w:sz w:val="15"/>
                <w:szCs w:val="15"/>
                <w:lang w:val="en-US" w:eastAsia="zh-CN"/>
              </w:rPr>
              <w:t>/</w:t>
            </w:r>
          </w:p>
        </w:tc>
        <w:tc>
          <w:tcPr>
            <w:tcW w:w="1066" w:type="dxa"/>
            <w:gridSpan w:val="2"/>
            <w:tcMar>
              <w:left w:w="57" w:type="dxa"/>
              <w:right w:w="57" w:type="dxa"/>
            </w:tcMar>
            <w:vAlign w:val="center"/>
          </w:tcPr>
          <w:p w14:paraId="2F0504F3">
            <w:pPr>
              <w:spacing w:line="240" w:lineRule="exact"/>
              <w:jc w:val="center"/>
              <w:rPr>
                <w:rFonts w:hint="default" w:ascii="Times New Roman" w:hAnsi="Times New Roman" w:cs="Times New Roman" w:eastAsiaTheme="minorEastAsia"/>
                <w:b/>
                <w:color w:val="FF0000"/>
                <w:sz w:val="15"/>
                <w:szCs w:val="15"/>
              </w:rPr>
            </w:pPr>
            <w:r>
              <w:rPr>
                <w:rFonts w:hint="default" w:ascii="Times New Roman" w:hAnsi="Times New Roman" w:cs="Times New Roman" w:eastAsiaTheme="minorEastAsia"/>
                <w:b/>
                <w:sz w:val="15"/>
                <w:szCs w:val="15"/>
                <w:lang w:val="en-US" w:eastAsia="zh-CN"/>
              </w:rPr>
              <w:t>/</w:t>
            </w:r>
          </w:p>
        </w:tc>
        <w:tc>
          <w:tcPr>
            <w:tcW w:w="1000" w:type="dxa"/>
            <w:tcMar>
              <w:left w:w="57" w:type="dxa"/>
              <w:right w:w="57" w:type="dxa"/>
            </w:tcMar>
            <w:vAlign w:val="center"/>
          </w:tcPr>
          <w:p w14:paraId="7AA1265D">
            <w:pPr>
              <w:spacing w:line="240" w:lineRule="exact"/>
              <w:jc w:val="center"/>
              <w:rPr>
                <w:rFonts w:hint="default" w:ascii="Times New Roman" w:hAnsi="Times New Roman" w:cs="Times New Roman" w:eastAsiaTheme="minorEastAsia"/>
                <w:b/>
                <w:color w:val="C00000"/>
                <w:sz w:val="15"/>
                <w:szCs w:val="15"/>
              </w:rPr>
            </w:pPr>
            <w:r>
              <w:rPr>
                <w:rFonts w:hint="default" w:ascii="Times New Roman" w:hAnsi="Times New Roman" w:cs="Times New Roman" w:eastAsiaTheme="minorEastAsia"/>
                <w:b/>
                <w:sz w:val="15"/>
                <w:szCs w:val="15"/>
                <w:lang w:val="en-US" w:eastAsia="zh-CN"/>
              </w:rPr>
              <w:t>/</w:t>
            </w:r>
          </w:p>
        </w:tc>
        <w:tc>
          <w:tcPr>
            <w:tcW w:w="722" w:type="dxa"/>
            <w:tcMar>
              <w:left w:w="57" w:type="dxa"/>
              <w:right w:w="57" w:type="dxa"/>
            </w:tcMar>
            <w:vAlign w:val="center"/>
          </w:tcPr>
          <w:p w14:paraId="40816500">
            <w:pPr>
              <w:spacing w:line="240" w:lineRule="exact"/>
              <w:jc w:val="center"/>
              <w:rPr>
                <w:rFonts w:hint="default" w:ascii="Times New Roman" w:hAnsi="Times New Roman" w:cs="Times New Roman" w:eastAsiaTheme="minorEastAsia"/>
                <w:b/>
                <w:color w:val="C00000"/>
                <w:sz w:val="15"/>
                <w:szCs w:val="15"/>
              </w:rPr>
            </w:pPr>
            <w:r>
              <w:rPr>
                <w:rFonts w:hint="default" w:ascii="Times New Roman" w:hAnsi="Times New Roman" w:cs="Times New Roman" w:eastAsiaTheme="minorEastAsia"/>
                <w:b/>
                <w:sz w:val="15"/>
                <w:szCs w:val="15"/>
                <w:lang w:val="en-US" w:eastAsia="zh-CN"/>
              </w:rPr>
              <w:t>/</w:t>
            </w:r>
          </w:p>
        </w:tc>
      </w:tr>
    </w:tbl>
    <w:p w14:paraId="1B9351A1">
      <w:pPr>
        <w:rPr>
          <w:rFonts w:hint="default"/>
          <w:lang w:val="en-US" w:eastAsia="zh-CN"/>
        </w:rPr>
      </w:pPr>
      <w:r>
        <w:rPr>
          <w:rFonts w:eastAsiaTheme="minorEastAsia"/>
          <w:b/>
          <w:color w:val="000000" w:themeColor="text1"/>
          <w:sz w:val="13"/>
          <w:szCs w:val="13"/>
          <w14:textFill>
            <w14:solidFill>
              <w14:schemeClr w14:val="tx1"/>
            </w14:solidFill>
          </w14:textFill>
        </w:rPr>
        <w:t>注</w:t>
      </w:r>
      <w:r>
        <w:rPr>
          <w:rFonts w:eastAsiaTheme="minorEastAsia"/>
          <w:color w:val="000000" w:themeColor="text1"/>
          <w:sz w:val="13"/>
          <w:szCs w:val="13"/>
          <w14:textFill>
            <w14:solidFill>
              <w14:schemeClr w14:val="tx1"/>
            </w14:solidFill>
          </w14:textFill>
        </w:rPr>
        <w:t>：1、</w:t>
      </w:r>
      <w:r>
        <w:rPr>
          <w:rFonts w:eastAsiaTheme="minorEastAsia"/>
          <w:color w:val="000000" w:themeColor="text1"/>
          <w:spacing w:val="-4"/>
          <w:sz w:val="13"/>
          <w:szCs w:val="13"/>
          <w14:textFill>
            <w14:solidFill>
              <w14:schemeClr w14:val="tx1"/>
            </w14:solidFill>
          </w14:textFill>
        </w:rPr>
        <w:t>排放增减量：（+）表示增加，（-）表示减少。2、(12)=(6)-(8)-(11)，（9）= (4)-(5)-(8)- (11) +（1）。3、计量单位：废水排放量——万吨/年；废气排放量——万标立方米/年；工业固体废物排放</w:t>
      </w:r>
      <w:r>
        <w:rPr>
          <w:rFonts w:eastAsiaTheme="minorEastAsia"/>
          <w:color w:val="000000" w:themeColor="text1"/>
          <w:sz w:val="13"/>
          <w:szCs w:val="13"/>
          <w14:textFill>
            <w14:solidFill>
              <w14:schemeClr w14:val="tx1"/>
            </w14:solidFill>
          </w14:textFill>
        </w:rPr>
        <w:t>量——万吨/年；水污染物排放浓度——毫克/升</w:t>
      </w:r>
      <w:bookmarkStart w:id="53" w:name="_GoBack"/>
      <w:bookmarkEnd w:id="53"/>
    </w:p>
    <w:sectPr>
      <w:headerReference r:id="rId7" w:type="default"/>
      <w:footerReference r:id="rId8" w:type="default"/>
      <w:pgSz w:w="16783" w:h="11850" w:orient="landscape"/>
      <w:pgMar w:top="1230" w:right="1440" w:bottom="1230" w:left="1440" w:header="851" w:footer="69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Impact">
    <w:panose1 w:val="020B080603090205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体">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0189E">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A21B1">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08A21B1">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6E8C0">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86B4B">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DF86B4B">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E942A">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73A03">
                          <w:pPr>
                            <w:pStyle w:val="2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fTTA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tfTTAtAgAAVwQAAA4AAAAAAAAAAQAgAAAAHwEAAGRycy9lMm9Eb2MueG1sUEsFBgAAAAAG&#10;AAYAWQEAAL4FAAAAAA==&#10;">
              <v:fill on="f" focussize="0,0"/>
              <v:stroke on="f" weight="0.5pt"/>
              <v:imagedata o:title=""/>
              <o:lock v:ext="edit" aspectratio="f"/>
              <v:textbox inset="0mm,0mm,0mm,0mm" style="mso-fit-shape-to-text:t;">
                <w:txbxContent>
                  <w:p w14:paraId="38E73A03">
                    <w:pPr>
                      <w:pStyle w:val="2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B0275">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655A8">
                          <w:pPr>
                            <w:pStyle w:val="2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4D0655A8">
                    <w:pPr>
                      <w:pStyle w:val="2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67D8B">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C79C6">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135CF"/>
    <w:multiLevelType w:val="singleLevel"/>
    <w:tmpl w:val="D24135CF"/>
    <w:lvl w:ilvl="0" w:tentative="0">
      <w:start w:val="1"/>
      <w:numFmt w:val="decimal"/>
      <w:lvlText w:val="%1."/>
      <w:lvlJc w:val="left"/>
      <w:pPr>
        <w:tabs>
          <w:tab w:val="left" w:pos="312"/>
        </w:tabs>
      </w:pPr>
    </w:lvl>
  </w:abstractNum>
  <w:abstractNum w:abstractNumId="1">
    <w:nsid w:val="F061E444"/>
    <w:multiLevelType w:val="singleLevel"/>
    <w:tmpl w:val="F061E444"/>
    <w:lvl w:ilvl="0" w:tentative="0">
      <w:start w:val="2"/>
      <w:numFmt w:val="decimal"/>
      <w:suff w:val="nothing"/>
      <w:lvlText w:val="（%1）"/>
      <w:lvlJc w:val="left"/>
    </w:lvl>
  </w:abstractNum>
  <w:abstractNum w:abstractNumId="2">
    <w:nsid w:val="0000000B"/>
    <w:multiLevelType w:val="multilevel"/>
    <w:tmpl w:val="0000000B"/>
    <w:lvl w:ilvl="0" w:tentative="0">
      <w:start w:val="1"/>
      <w:numFmt w:val="chineseCountingThousand"/>
      <w:suff w:val="space"/>
      <w:lvlText w:val="第%1章"/>
      <w:lvlJc w:val="left"/>
      <w:pPr>
        <w:ind w:left="0" w:firstLine="0"/>
      </w:pPr>
      <w:rPr>
        <w:rFonts w:hint="eastAsia" w:ascii="隶书" w:eastAsia="隶书"/>
        <w:b/>
        <w:i w:val="0"/>
        <w:color w:val="auto"/>
        <w:sz w:val="36"/>
        <w14:shadow w14:blurRad="50800" w14:dist="38100" w14:dir="2700000" w14:sx="100000" w14:sy="100000" w14:kx="0" w14:ky="0" w14:algn="tl">
          <w14:srgbClr w14:val="000000">
            <w14:alpha w14:val="60000"/>
          </w14:srgbClr>
        </w14:shadow>
      </w:rPr>
    </w:lvl>
    <w:lvl w:ilvl="1" w:tentative="0">
      <w:start w:val="1"/>
      <w:numFmt w:val="chineseCountingThousand"/>
      <w:suff w:val="nothing"/>
      <w:lvlText w:val="%2."/>
      <w:lvlJc w:val="left"/>
      <w:pPr>
        <w:ind w:left="425" w:hanging="425"/>
      </w:pPr>
      <w:rPr>
        <w:rFonts w:hint="eastAsia"/>
      </w:rPr>
    </w:lvl>
    <w:lvl w:ilvl="2" w:tentative="0">
      <w:start w:val="1"/>
      <w:numFmt w:val="chineseCountingThousand"/>
      <w:pStyle w:val="4"/>
      <w:suff w:val="nothing"/>
      <w:lvlText w:val="(%3)."/>
      <w:lvlJc w:val="left"/>
      <w:pPr>
        <w:ind w:left="0" w:firstLine="0"/>
      </w:pPr>
      <w:rPr>
        <w:rFonts w:hint="eastAsia" w:ascii="楷体_GB2312" w:eastAsia="楷体_GB2312"/>
      </w:rPr>
    </w:lvl>
    <w:lvl w:ilvl="3" w:tentative="0">
      <w:start w:val="1"/>
      <w:numFmt w:val="decimal"/>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abstractNum w:abstractNumId="3">
    <w:nsid w:val="0C8DF3BF"/>
    <w:multiLevelType w:val="singleLevel"/>
    <w:tmpl w:val="0C8DF3BF"/>
    <w:lvl w:ilvl="0" w:tentative="0">
      <w:start w:val="1"/>
      <w:numFmt w:val="decimal"/>
      <w:lvlText w:val="%1."/>
      <w:lvlJc w:val="left"/>
      <w:pPr>
        <w:tabs>
          <w:tab w:val="left" w:pos="312"/>
        </w:tabs>
      </w:pPr>
    </w:lvl>
  </w:abstractNum>
  <w:abstractNum w:abstractNumId="4">
    <w:nsid w:val="39539D58"/>
    <w:multiLevelType w:val="singleLevel"/>
    <w:tmpl w:val="39539D58"/>
    <w:lvl w:ilvl="0" w:tentative="0">
      <w:start w:val="1"/>
      <w:numFmt w:val="decimal"/>
      <w:lvlText w:val="%1."/>
      <w:lvlJc w:val="left"/>
      <w:pPr>
        <w:tabs>
          <w:tab w:val="left" w:pos="312"/>
        </w:tabs>
      </w:pPr>
    </w:lvl>
  </w:abstractNum>
  <w:abstractNum w:abstractNumId="5">
    <w:nsid w:val="7A368C85"/>
    <w:multiLevelType w:val="singleLevel"/>
    <w:tmpl w:val="7A368C85"/>
    <w:lvl w:ilvl="0" w:tentative="0">
      <w:start w:val="3"/>
      <w:numFmt w:val="decimal"/>
      <w:suff w:val="nothing"/>
      <w:lvlText w:val="（%1）"/>
      <w:lvlJc w:val="left"/>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Y2JkYzRiMDhkZWVmZDQyYmUxMjMyMDU2MDA5MWEifQ=="/>
  </w:docVars>
  <w:rsids>
    <w:rsidRoot w:val="009B7566"/>
    <w:rsid w:val="00023D7F"/>
    <w:rsid w:val="00076A06"/>
    <w:rsid w:val="001F10ED"/>
    <w:rsid w:val="002A3DC7"/>
    <w:rsid w:val="00323B13"/>
    <w:rsid w:val="0033608D"/>
    <w:rsid w:val="00364D86"/>
    <w:rsid w:val="003C7433"/>
    <w:rsid w:val="003D5F60"/>
    <w:rsid w:val="00415924"/>
    <w:rsid w:val="00452952"/>
    <w:rsid w:val="0046550C"/>
    <w:rsid w:val="00483948"/>
    <w:rsid w:val="004A7F78"/>
    <w:rsid w:val="004E2077"/>
    <w:rsid w:val="004E6D15"/>
    <w:rsid w:val="00682C5E"/>
    <w:rsid w:val="006C394C"/>
    <w:rsid w:val="00771322"/>
    <w:rsid w:val="008B7D19"/>
    <w:rsid w:val="008E2599"/>
    <w:rsid w:val="008F2EC0"/>
    <w:rsid w:val="00901D20"/>
    <w:rsid w:val="009B7566"/>
    <w:rsid w:val="00A07527"/>
    <w:rsid w:val="00AD4A77"/>
    <w:rsid w:val="00B078E3"/>
    <w:rsid w:val="00B12A2B"/>
    <w:rsid w:val="00B26773"/>
    <w:rsid w:val="00B41F2A"/>
    <w:rsid w:val="00C64393"/>
    <w:rsid w:val="00D82D6D"/>
    <w:rsid w:val="00E27009"/>
    <w:rsid w:val="00E34A24"/>
    <w:rsid w:val="00EA4A27"/>
    <w:rsid w:val="00FC383D"/>
    <w:rsid w:val="00FC6CDF"/>
    <w:rsid w:val="00FD62D0"/>
    <w:rsid w:val="016A698A"/>
    <w:rsid w:val="01853D88"/>
    <w:rsid w:val="023B6478"/>
    <w:rsid w:val="03396B73"/>
    <w:rsid w:val="035E6819"/>
    <w:rsid w:val="0431404F"/>
    <w:rsid w:val="055C11AE"/>
    <w:rsid w:val="05AF402C"/>
    <w:rsid w:val="05DF2247"/>
    <w:rsid w:val="071C7374"/>
    <w:rsid w:val="076143B1"/>
    <w:rsid w:val="0761758B"/>
    <w:rsid w:val="082F6F0C"/>
    <w:rsid w:val="083212AF"/>
    <w:rsid w:val="09D353E4"/>
    <w:rsid w:val="09F1564D"/>
    <w:rsid w:val="0A2434A2"/>
    <w:rsid w:val="0A397E8E"/>
    <w:rsid w:val="0A747492"/>
    <w:rsid w:val="0B4A0E2D"/>
    <w:rsid w:val="0BB21CA6"/>
    <w:rsid w:val="0BB60AE3"/>
    <w:rsid w:val="0BF00F2E"/>
    <w:rsid w:val="0C81796C"/>
    <w:rsid w:val="0D2D704A"/>
    <w:rsid w:val="0F12623B"/>
    <w:rsid w:val="0F896956"/>
    <w:rsid w:val="0FF77FBB"/>
    <w:rsid w:val="101F1380"/>
    <w:rsid w:val="103D454E"/>
    <w:rsid w:val="108D3635"/>
    <w:rsid w:val="11410B40"/>
    <w:rsid w:val="115F736B"/>
    <w:rsid w:val="12E51659"/>
    <w:rsid w:val="12ED1E67"/>
    <w:rsid w:val="13090045"/>
    <w:rsid w:val="13713685"/>
    <w:rsid w:val="13A463D5"/>
    <w:rsid w:val="13CF1261"/>
    <w:rsid w:val="14557351"/>
    <w:rsid w:val="146F500E"/>
    <w:rsid w:val="14D31A4D"/>
    <w:rsid w:val="15A16B3D"/>
    <w:rsid w:val="1910148B"/>
    <w:rsid w:val="19CF5F77"/>
    <w:rsid w:val="1B1B3613"/>
    <w:rsid w:val="1E3D250F"/>
    <w:rsid w:val="1E6F174B"/>
    <w:rsid w:val="1F7F2E6F"/>
    <w:rsid w:val="206E52F5"/>
    <w:rsid w:val="20C35C60"/>
    <w:rsid w:val="213F522A"/>
    <w:rsid w:val="23416914"/>
    <w:rsid w:val="23A93B96"/>
    <w:rsid w:val="23D4747F"/>
    <w:rsid w:val="24670FDC"/>
    <w:rsid w:val="2509799C"/>
    <w:rsid w:val="25EE7927"/>
    <w:rsid w:val="26276242"/>
    <w:rsid w:val="264A5CFC"/>
    <w:rsid w:val="26B20032"/>
    <w:rsid w:val="27F3699A"/>
    <w:rsid w:val="28107C62"/>
    <w:rsid w:val="2A45688B"/>
    <w:rsid w:val="2AB97FA0"/>
    <w:rsid w:val="2B087FBC"/>
    <w:rsid w:val="2BC55F5B"/>
    <w:rsid w:val="2C316209"/>
    <w:rsid w:val="2E2B680D"/>
    <w:rsid w:val="301568DA"/>
    <w:rsid w:val="30346429"/>
    <w:rsid w:val="305A67C9"/>
    <w:rsid w:val="30E0110E"/>
    <w:rsid w:val="314057ED"/>
    <w:rsid w:val="33394ED9"/>
    <w:rsid w:val="338136BA"/>
    <w:rsid w:val="34005371"/>
    <w:rsid w:val="349D0B11"/>
    <w:rsid w:val="34F77FF2"/>
    <w:rsid w:val="35593724"/>
    <w:rsid w:val="3583008C"/>
    <w:rsid w:val="35923F86"/>
    <w:rsid w:val="359336D8"/>
    <w:rsid w:val="35D125B5"/>
    <w:rsid w:val="364F4AA7"/>
    <w:rsid w:val="367C3671"/>
    <w:rsid w:val="36BB6896"/>
    <w:rsid w:val="37EC7339"/>
    <w:rsid w:val="3825100F"/>
    <w:rsid w:val="383753B3"/>
    <w:rsid w:val="38576C66"/>
    <w:rsid w:val="38B97323"/>
    <w:rsid w:val="3A332336"/>
    <w:rsid w:val="3AC46199"/>
    <w:rsid w:val="3B154350"/>
    <w:rsid w:val="3B4B7FCA"/>
    <w:rsid w:val="3C626FFE"/>
    <w:rsid w:val="3D866632"/>
    <w:rsid w:val="3E3C311C"/>
    <w:rsid w:val="3EAD1AC9"/>
    <w:rsid w:val="3EAD2662"/>
    <w:rsid w:val="3EE722F1"/>
    <w:rsid w:val="403273EC"/>
    <w:rsid w:val="41074C32"/>
    <w:rsid w:val="41480468"/>
    <w:rsid w:val="449528F5"/>
    <w:rsid w:val="44A606D7"/>
    <w:rsid w:val="44BE10FF"/>
    <w:rsid w:val="4525041B"/>
    <w:rsid w:val="4525316D"/>
    <w:rsid w:val="457F6A4B"/>
    <w:rsid w:val="45F22279"/>
    <w:rsid w:val="46500FB7"/>
    <w:rsid w:val="47546575"/>
    <w:rsid w:val="476E3F5E"/>
    <w:rsid w:val="478B2A3E"/>
    <w:rsid w:val="478C3E13"/>
    <w:rsid w:val="490D6956"/>
    <w:rsid w:val="495A6DC9"/>
    <w:rsid w:val="49A93301"/>
    <w:rsid w:val="4A4F4767"/>
    <w:rsid w:val="4A863782"/>
    <w:rsid w:val="4BB54D84"/>
    <w:rsid w:val="4C325376"/>
    <w:rsid w:val="4C684245"/>
    <w:rsid w:val="4CDB7451"/>
    <w:rsid w:val="4CE0159C"/>
    <w:rsid w:val="4CED2019"/>
    <w:rsid w:val="4CFF3E99"/>
    <w:rsid w:val="4D5B6BF4"/>
    <w:rsid w:val="4D5E31FF"/>
    <w:rsid w:val="4E456D21"/>
    <w:rsid w:val="4E761B38"/>
    <w:rsid w:val="4EE63545"/>
    <w:rsid w:val="4EF677C0"/>
    <w:rsid w:val="4F39139A"/>
    <w:rsid w:val="501719AF"/>
    <w:rsid w:val="50591BDC"/>
    <w:rsid w:val="50993603"/>
    <w:rsid w:val="512C1AEC"/>
    <w:rsid w:val="51421398"/>
    <w:rsid w:val="523066F0"/>
    <w:rsid w:val="536E3AB8"/>
    <w:rsid w:val="555A73BA"/>
    <w:rsid w:val="56193017"/>
    <w:rsid w:val="56894BB4"/>
    <w:rsid w:val="56A7628A"/>
    <w:rsid w:val="56D567AC"/>
    <w:rsid w:val="571C2F84"/>
    <w:rsid w:val="57444E38"/>
    <w:rsid w:val="57CD5A7C"/>
    <w:rsid w:val="584F4699"/>
    <w:rsid w:val="59510B8E"/>
    <w:rsid w:val="5B4B4A8F"/>
    <w:rsid w:val="5C130772"/>
    <w:rsid w:val="5CFF37D5"/>
    <w:rsid w:val="5D111403"/>
    <w:rsid w:val="5D692CF6"/>
    <w:rsid w:val="5D6F4821"/>
    <w:rsid w:val="5DB3697B"/>
    <w:rsid w:val="5DCE4707"/>
    <w:rsid w:val="5DDF48F5"/>
    <w:rsid w:val="5E3A6227"/>
    <w:rsid w:val="602F41FF"/>
    <w:rsid w:val="606D700F"/>
    <w:rsid w:val="610D34DA"/>
    <w:rsid w:val="61430903"/>
    <w:rsid w:val="61784E94"/>
    <w:rsid w:val="62167A64"/>
    <w:rsid w:val="62415A8C"/>
    <w:rsid w:val="62C07DD5"/>
    <w:rsid w:val="63136552"/>
    <w:rsid w:val="63FB3F1E"/>
    <w:rsid w:val="646071F0"/>
    <w:rsid w:val="64C90C2E"/>
    <w:rsid w:val="661D0BA6"/>
    <w:rsid w:val="67697BCA"/>
    <w:rsid w:val="695D621A"/>
    <w:rsid w:val="6A0A3D1E"/>
    <w:rsid w:val="6A565227"/>
    <w:rsid w:val="6C2B4084"/>
    <w:rsid w:val="6C317C2D"/>
    <w:rsid w:val="6CD02DB8"/>
    <w:rsid w:val="6CD35378"/>
    <w:rsid w:val="6D2E1703"/>
    <w:rsid w:val="6D53748E"/>
    <w:rsid w:val="6E055368"/>
    <w:rsid w:val="71C84111"/>
    <w:rsid w:val="722806BE"/>
    <w:rsid w:val="7256345E"/>
    <w:rsid w:val="729C2A70"/>
    <w:rsid w:val="74DF6E9B"/>
    <w:rsid w:val="75580FD6"/>
    <w:rsid w:val="75E7031A"/>
    <w:rsid w:val="76765149"/>
    <w:rsid w:val="768649C7"/>
    <w:rsid w:val="76A31DE3"/>
    <w:rsid w:val="78587409"/>
    <w:rsid w:val="785F1FB9"/>
    <w:rsid w:val="7B116F75"/>
    <w:rsid w:val="7DDD6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qFormat="1" w:uiPriority="99" w:semiHidden="0"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pageBreakBefore/>
      <w:tabs>
        <w:tab w:val="left" w:pos="6480"/>
      </w:tabs>
      <w:adjustRightInd w:val="0"/>
      <w:textAlignment w:val="baseline"/>
      <w:outlineLvl w:val="0"/>
    </w:pPr>
    <w:rPr>
      <w:rFonts w:ascii="黑体" w:eastAsia="黑体"/>
      <w:snapToGrid w:val="0"/>
      <w:kern w:val="44"/>
      <w:sz w:val="28"/>
      <w:szCs w:val="20"/>
    </w:rPr>
  </w:style>
  <w:style w:type="paragraph" w:styleId="3">
    <w:name w:val="heading 2"/>
    <w:basedOn w:val="1"/>
    <w:next w:val="1"/>
    <w:semiHidden/>
    <w:unhideWhenUsed/>
    <w:qFormat/>
    <w:uiPriority w:val="9"/>
    <w:pPr>
      <w:keepNext/>
      <w:keepLines/>
      <w:outlineLvl w:val="1"/>
    </w:pPr>
    <w:rPr>
      <w:rFonts w:ascii="宋体" w:hAnsi="宋体"/>
      <w:b/>
      <w:sz w:val="28"/>
      <w:szCs w:val="20"/>
    </w:rPr>
  </w:style>
  <w:style w:type="paragraph" w:styleId="4">
    <w:name w:val="heading 3"/>
    <w:basedOn w:val="1"/>
    <w:next w:val="1"/>
    <w:qFormat/>
    <w:uiPriority w:val="0"/>
    <w:pPr>
      <w:numPr>
        <w:ilvl w:val="2"/>
        <w:numId w:val="1"/>
      </w:numPr>
      <w:tabs>
        <w:tab w:val="left" w:pos="360"/>
      </w:tabs>
      <w:autoSpaceDE w:val="0"/>
      <w:autoSpaceDN w:val="0"/>
      <w:adjustRightInd w:val="0"/>
      <w:spacing w:before="120" w:after="120"/>
      <w:textAlignment w:val="baseline"/>
      <w:outlineLvl w:val="2"/>
    </w:pPr>
    <w:rPr>
      <w:rFonts w:ascii="宋体" w:hAnsi="Impact" w:eastAsia="楷体_GB2312"/>
      <w:b/>
      <w:kern w:val="24"/>
      <w:sz w:val="24"/>
      <w:szCs w:val="20"/>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qFormat/>
    <w:uiPriority w:val="0"/>
    <w:pPr>
      <w:keepNext/>
      <w:keepLines/>
      <w:snapToGrid w:val="0"/>
      <w:spacing w:before="120" w:after="120"/>
      <w:outlineLvl w:val="4"/>
    </w:pPr>
    <w:rPr>
      <w:rFonts w:eastAsia="楷体_GB2312"/>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List 3"/>
    <w:basedOn w:val="1"/>
    <w:next w:val="1"/>
    <w:qFormat/>
    <w:uiPriority w:val="0"/>
    <w:pPr>
      <w:ind w:left="100" w:leftChars="400" w:hanging="200" w:hangingChars="200"/>
    </w:pPr>
  </w:style>
  <w:style w:type="paragraph" w:styleId="8">
    <w:name w:val="Normal Indent"/>
    <w:basedOn w:val="1"/>
    <w:semiHidden/>
    <w:unhideWhenUsed/>
    <w:qFormat/>
    <w:uiPriority w:val="99"/>
    <w:pPr>
      <w:ind w:firstLine="420" w:firstLineChars="20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annotation text"/>
    <w:basedOn w:val="1"/>
    <w:link w:val="54"/>
    <w:semiHidden/>
    <w:qFormat/>
    <w:uiPriority w:val="0"/>
    <w:pPr>
      <w:jc w:val="left"/>
    </w:pPr>
  </w:style>
  <w:style w:type="paragraph" w:styleId="11">
    <w:name w:val="Body Text"/>
    <w:basedOn w:val="1"/>
    <w:next w:val="12"/>
    <w:semiHidden/>
    <w:qFormat/>
    <w:uiPriority w:val="0"/>
    <w:rPr>
      <w:rFonts w:ascii="宋体" w:hAnsi="宋体" w:cs="宋体"/>
      <w:sz w:val="29"/>
      <w:szCs w:val="29"/>
      <w:lang w:eastAsia="en-US"/>
    </w:rPr>
  </w:style>
  <w:style w:type="paragraph" w:styleId="12">
    <w:name w:val="toc 5"/>
    <w:basedOn w:val="1"/>
    <w:next w:val="1"/>
    <w:unhideWhenUsed/>
    <w:qFormat/>
    <w:uiPriority w:val="39"/>
    <w:pPr>
      <w:ind w:left="1680" w:leftChars="800"/>
    </w:pPr>
  </w:style>
  <w:style w:type="paragraph" w:styleId="13">
    <w:name w:val="Body Text Indent"/>
    <w:basedOn w:val="1"/>
    <w:next w:val="14"/>
    <w:qFormat/>
    <w:uiPriority w:val="99"/>
    <w:pPr>
      <w:spacing w:after="120"/>
      <w:ind w:left="420" w:leftChars="200"/>
    </w:pPr>
  </w:style>
  <w:style w:type="paragraph" w:customStyle="1" w:styleId="14">
    <w:name w:val="样式 正文文本缩进 + 行距: 1.5 倍行距"/>
    <w:basedOn w:val="15"/>
    <w:next w:val="1"/>
    <w:qFormat/>
    <w:uiPriority w:val="0"/>
    <w:pPr>
      <w:spacing w:line="360" w:lineRule="auto"/>
      <w:ind w:left="90" w:leftChars="32" w:firstLine="560"/>
    </w:pPr>
    <w:rPr>
      <w:rFonts w:cs="宋体"/>
      <w:szCs w:val="20"/>
    </w:rPr>
  </w:style>
  <w:style w:type="paragraph" w:customStyle="1" w:styleId="15">
    <w:name w:val="正文文本缩进1"/>
    <w:basedOn w:val="1"/>
    <w:next w:val="14"/>
    <w:qFormat/>
    <w:uiPriority w:val="0"/>
    <w:pPr>
      <w:spacing w:after="120"/>
      <w:ind w:left="420" w:leftChars="200"/>
    </w:pPr>
    <w:rPr>
      <w:sz w:val="24"/>
    </w:rPr>
  </w:style>
  <w:style w:type="paragraph" w:styleId="16">
    <w:name w:val="Plain Text"/>
    <w:basedOn w:val="1"/>
    <w:qFormat/>
    <w:uiPriority w:val="0"/>
    <w:rPr>
      <w:rFonts w:ascii="宋体" w:hAnsi="Courier New"/>
      <w:szCs w:val="20"/>
    </w:rPr>
  </w:style>
  <w:style w:type="paragraph" w:styleId="17">
    <w:name w:val="Body Text Indent 2"/>
    <w:basedOn w:val="1"/>
    <w:next w:val="18"/>
    <w:qFormat/>
    <w:uiPriority w:val="0"/>
    <w:pPr>
      <w:adjustRightInd w:val="0"/>
      <w:snapToGrid w:val="0"/>
      <w:spacing w:line="360" w:lineRule="auto"/>
      <w:ind w:firstLine="510"/>
    </w:pPr>
    <w:rPr>
      <w:kern w:val="0"/>
      <w:sz w:val="24"/>
    </w:rPr>
  </w:style>
  <w:style w:type="paragraph" w:styleId="18">
    <w:name w:val="Body Text First Indent 2"/>
    <w:basedOn w:val="13"/>
    <w:next w:val="1"/>
    <w:qFormat/>
    <w:uiPriority w:val="99"/>
    <w:pPr>
      <w:ind w:firstLine="420"/>
    </w:pPr>
  </w:style>
  <w:style w:type="paragraph" w:styleId="19">
    <w:name w:val="Balloon Text"/>
    <w:basedOn w:val="1"/>
    <w:link w:val="42"/>
    <w:unhideWhenUsed/>
    <w:qFormat/>
    <w:uiPriority w:val="99"/>
    <w:rPr>
      <w:sz w:val="18"/>
      <w:szCs w:val="18"/>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List"/>
    <w:basedOn w:val="1"/>
    <w:unhideWhenUsed/>
    <w:qFormat/>
    <w:uiPriority w:val="0"/>
    <w:pPr>
      <w:ind w:left="200" w:hanging="200" w:hangingChars="200"/>
      <w:contextualSpacing/>
    </w:pPr>
  </w:style>
  <w:style w:type="paragraph" w:styleId="24">
    <w:name w:val="Body Text Indent 3"/>
    <w:basedOn w:val="1"/>
    <w:qFormat/>
    <w:uiPriority w:val="0"/>
    <w:pPr>
      <w:spacing w:line="360" w:lineRule="auto"/>
      <w:ind w:firstLine="480" w:firstLineChars="200"/>
    </w:pPr>
    <w:rPr>
      <w:sz w:val="24"/>
    </w:rPr>
  </w:style>
  <w:style w:type="paragraph" w:styleId="25">
    <w:name w:val="toc 2"/>
    <w:basedOn w:val="1"/>
    <w:next w:val="1"/>
    <w:semiHidden/>
    <w:unhideWhenUsed/>
    <w:qFormat/>
    <w:uiPriority w:val="39"/>
    <w:pPr>
      <w:ind w:left="420" w:leftChars="200"/>
    </w:pPr>
  </w:style>
  <w:style w:type="paragraph" w:styleId="26">
    <w:name w:val="Normal (Web)"/>
    <w:basedOn w:val="1"/>
    <w:qFormat/>
    <w:uiPriority w:val="0"/>
    <w:rPr>
      <w:sz w:val="24"/>
    </w:rPr>
  </w:style>
  <w:style w:type="paragraph" w:styleId="27">
    <w:name w:val="annotation subject"/>
    <w:basedOn w:val="10"/>
    <w:next w:val="10"/>
    <w:link w:val="55"/>
    <w:semiHidden/>
    <w:unhideWhenUsed/>
    <w:qFormat/>
    <w:uiPriority w:val="99"/>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annotation reference"/>
    <w:basedOn w:val="30"/>
    <w:semiHidden/>
    <w:unhideWhenUsed/>
    <w:qFormat/>
    <w:uiPriority w:val="99"/>
    <w:rPr>
      <w:sz w:val="21"/>
      <w:szCs w:val="21"/>
    </w:rPr>
  </w:style>
  <w:style w:type="paragraph" w:customStyle="1" w:styleId="32">
    <w:name w:val="Default"/>
    <w:basedOn w:val="33"/>
    <w:next w:val="34"/>
    <w:unhideWhenUsed/>
    <w:qFormat/>
    <w:uiPriority w:val="99"/>
    <w:pPr>
      <w:autoSpaceDE w:val="0"/>
      <w:autoSpaceDN w:val="0"/>
    </w:pPr>
    <w:rPr>
      <w:rFonts w:hint="eastAsia" w:ascii="黑体" w:hAnsi="黑体" w:eastAsia="黑体"/>
      <w:color w:val="000000"/>
      <w:sz w:val="24"/>
      <w:szCs w:val="22"/>
    </w:rPr>
  </w:style>
  <w:style w:type="paragraph" w:customStyle="1" w:styleId="33">
    <w:name w:val="纯文本1"/>
    <w:basedOn w:val="1"/>
    <w:qFormat/>
    <w:uiPriority w:val="0"/>
    <w:pPr>
      <w:adjustRightInd w:val="0"/>
    </w:pPr>
    <w:rPr>
      <w:rFonts w:ascii="宋体" w:hAnsi="Courier New"/>
      <w:szCs w:val="20"/>
    </w:rPr>
  </w:style>
  <w:style w:type="paragraph" w:customStyle="1" w:styleId="34">
    <w:name w:val="样式35"/>
    <w:basedOn w:val="35"/>
    <w:next w:val="40"/>
    <w:qFormat/>
    <w:uiPriority w:val="99"/>
    <w:pPr>
      <w:tabs>
        <w:tab w:val="left" w:pos="0"/>
      </w:tabs>
      <w:ind w:firstLine="1995" w:firstLineChars="950"/>
    </w:pPr>
    <w:rPr>
      <w:rFonts w:ascii="黑体" w:hAnsi="宋体" w:eastAsia="黑体"/>
    </w:rPr>
  </w:style>
  <w:style w:type="paragraph" w:customStyle="1" w:styleId="35">
    <w:name w:val="样式26"/>
    <w:basedOn w:val="36"/>
    <w:qFormat/>
    <w:uiPriority w:val="0"/>
    <w:pPr>
      <w:tabs>
        <w:tab w:val="left" w:pos="0"/>
      </w:tabs>
      <w:autoSpaceDE w:val="0"/>
      <w:autoSpaceDN w:val="0"/>
      <w:spacing w:line="360" w:lineRule="auto"/>
    </w:pPr>
    <w:rPr>
      <w:color w:val="000000"/>
      <w:szCs w:val="21"/>
    </w:rPr>
  </w:style>
  <w:style w:type="paragraph" w:customStyle="1" w:styleId="36">
    <w:name w:val="样式21"/>
    <w:basedOn w:val="37"/>
    <w:semiHidden/>
    <w:qFormat/>
    <w:uiPriority w:val="99"/>
    <w:pPr>
      <w:tabs>
        <w:tab w:val="left" w:pos="0"/>
      </w:tabs>
      <w:spacing w:line="300" w:lineRule="exact"/>
      <w:textAlignment w:val="baseline"/>
    </w:pPr>
    <w:rPr>
      <w:rFonts w:ascii="Calibri" w:hAnsi="Calibri"/>
      <w:szCs w:val="20"/>
    </w:rPr>
  </w:style>
  <w:style w:type="paragraph" w:customStyle="1" w:styleId="37">
    <w:name w:val="样式5"/>
    <w:basedOn w:val="38"/>
    <w:qFormat/>
    <w:uiPriority w:val="0"/>
    <w:pPr>
      <w:tabs>
        <w:tab w:val="left" w:pos="0"/>
      </w:tabs>
      <w:snapToGrid w:val="0"/>
      <w:spacing w:line="400" w:lineRule="exact"/>
    </w:pPr>
    <w:rPr>
      <w:rFonts w:ascii="楷体_GB2312" w:hAnsi="宋体" w:eastAsia="楷体_GB2312"/>
      <w:spacing w:val="-4"/>
      <w:kern w:val="0"/>
      <w:sz w:val="28"/>
      <w:szCs w:val="28"/>
    </w:rPr>
  </w:style>
  <w:style w:type="paragraph" w:customStyle="1" w:styleId="38">
    <w:name w:val="样式12"/>
    <w:basedOn w:val="39"/>
    <w:qFormat/>
    <w:uiPriority w:val="0"/>
    <w:pPr>
      <w:tabs>
        <w:tab w:val="left" w:pos="0"/>
      </w:tabs>
      <w:snapToGrid/>
      <w:spacing w:before="280" w:after="290" w:line="376" w:lineRule="auto"/>
      <w:ind w:firstLine="200" w:firstLineChars="200"/>
    </w:pPr>
    <w:rPr>
      <w:rFonts w:eastAsia="宋体"/>
    </w:rPr>
  </w:style>
  <w:style w:type="paragraph" w:customStyle="1" w:styleId="39">
    <w:name w:val="样式17"/>
    <w:basedOn w:val="1"/>
    <w:qFormat/>
    <w:uiPriority w:val="0"/>
    <w:pPr>
      <w:keepNext/>
      <w:keepLines/>
      <w:tabs>
        <w:tab w:val="left" w:pos="0"/>
      </w:tabs>
      <w:adjustRightInd w:val="0"/>
      <w:snapToGrid w:val="0"/>
      <w:spacing w:before="156" w:beforeLines="50" w:after="156" w:afterLines="50" w:line="360" w:lineRule="auto"/>
      <w:ind w:left="3545" w:firstLine="200" w:firstLineChars="200"/>
      <w:outlineLvl w:val="0"/>
    </w:pPr>
    <w:rPr>
      <w:rFonts w:eastAsia="黑体"/>
      <w:kern w:val="44"/>
      <w:sz w:val="30"/>
      <w:szCs w:val="44"/>
    </w:rPr>
  </w:style>
  <w:style w:type="paragraph" w:customStyle="1" w:styleId="40">
    <w:name w:val="font6"/>
    <w:basedOn w:val="1"/>
    <w:next w:val="25"/>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41">
    <w:name w:val="表 内容"/>
    <w:basedOn w:val="1"/>
    <w:qFormat/>
    <w:uiPriority w:val="0"/>
    <w:pPr>
      <w:spacing w:line="276" w:lineRule="auto"/>
      <w:jc w:val="center"/>
    </w:pPr>
    <w:rPr>
      <w:rFonts w:ascii="仿宋" w:hAnsi="仿宋" w:eastAsia="仿宋"/>
    </w:rPr>
  </w:style>
  <w:style w:type="character" w:customStyle="1" w:styleId="42">
    <w:name w:val="批注框文本 Char"/>
    <w:basedOn w:val="30"/>
    <w:link w:val="19"/>
    <w:semiHidden/>
    <w:qFormat/>
    <w:uiPriority w:val="99"/>
    <w:rPr>
      <w:rFonts w:ascii="Times New Roman" w:hAnsi="Times New Roman" w:eastAsia="宋体" w:cs="Times New Roman"/>
      <w:sz w:val="18"/>
      <w:szCs w:val="18"/>
    </w:rPr>
  </w:style>
  <w:style w:type="character" w:customStyle="1" w:styleId="43">
    <w:name w:val="页眉 Char"/>
    <w:basedOn w:val="30"/>
    <w:link w:val="21"/>
    <w:semiHidden/>
    <w:qFormat/>
    <w:uiPriority w:val="99"/>
    <w:rPr>
      <w:rFonts w:ascii="Times New Roman" w:hAnsi="Times New Roman" w:eastAsia="宋体" w:cs="Times New Roman"/>
      <w:sz w:val="18"/>
      <w:szCs w:val="18"/>
    </w:rPr>
  </w:style>
  <w:style w:type="character" w:customStyle="1" w:styleId="44">
    <w:name w:val="页脚 Char"/>
    <w:basedOn w:val="30"/>
    <w:link w:val="20"/>
    <w:semiHidden/>
    <w:qFormat/>
    <w:uiPriority w:val="99"/>
    <w:rPr>
      <w:rFonts w:ascii="Times New Roman" w:hAnsi="Times New Roman" w:eastAsia="宋体" w:cs="Times New Roman"/>
      <w:sz w:val="18"/>
      <w:szCs w:val="18"/>
    </w:rPr>
  </w:style>
  <w:style w:type="paragraph" w:customStyle="1" w:styleId="45">
    <w:name w:val="表1表2"/>
    <w:basedOn w:val="1"/>
    <w:qFormat/>
    <w:uiPriority w:val="0"/>
    <w:pPr>
      <w:autoSpaceDE w:val="0"/>
      <w:autoSpaceDN w:val="0"/>
      <w:adjustRightInd w:val="0"/>
      <w:jc w:val="center"/>
      <w:textAlignment w:val="center"/>
    </w:pPr>
    <w:rPr>
      <w:rFonts w:eastAsia="仿宋体"/>
      <w:kern w:val="0"/>
      <w:sz w:val="24"/>
      <w:szCs w:val="20"/>
    </w:rPr>
  </w:style>
  <w:style w:type="paragraph" w:customStyle="1" w:styleId="46">
    <w:name w:val="TT表格文字01"/>
    <w:basedOn w:val="1"/>
    <w:qFormat/>
    <w:uiPriority w:val="0"/>
    <w:pPr>
      <w:widowControl/>
      <w:wordWrap w:val="0"/>
      <w:overflowPunct w:val="0"/>
      <w:topLinePunct/>
      <w:snapToGrid w:val="0"/>
      <w:jc w:val="center"/>
    </w:pPr>
    <w:rPr>
      <w:rFonts w:eastAsia="Times New Roman"/>
      <w:color w:val="000000"/>
      <w:szCs w:val="20"/>
    </w:rPr>
  </w:style>
  <w:style w:type="paragraph" w:customStyle="1" w:styleId="47">
    <w:name w:val="wlh表格正文深圳环评"/>
    <w:qFormat/>
    <w:uiPriority w:val="0"/>
    <w:pPr>
      <w:adjustRightInd w:val="0"/>
      <w:snapToGrid w:val="0"/>
      <w:ind w:left="-105" w:leftChars="-50"/>
      <w:jc w:val="center"/>
    </w:pPr>
    <w:rPr>
      <w:rFonts w:ascii="Times New Roman" w:hAnsi="Times New Roman" w:eastAsia="宋体" w:cs="Times New Roman"/>
      <w:sz w:val="21"/>
      <w:szCs w:val="21"/>
      <w:lang w:val="en-US" w:eastAsia="zh-CN" w:bidi="ar-SA"/>
    </w:rPr>
  </w:style>
  <w:style w:type="paragraph" w:customStyle="1" w:styleId="48">
    <w:name w:val="wlh表标题深圳环评"/>
    <w:basedOn w:val="1"/>
    <w:qFormat/>
    <w:uiPriority w:val="0"/>
    <w:pPr>
      <w:widowControl/>
      <w:tabs>
        <w:tab w:val="left" w:pos="900"/>
        <w:tab w:val="left" w:pos="1080"/>
      </w:tabs>
      <w:autoSpaceDE w:val="0"/>
      <w:autoSpaceDN w:val="0"/>
      <w:adjustRightInd w:val="0"/>
      <w:snapToGrid w:val="0"/>
      <w:spacing w:line="360" w:lineRule="auto"/>
      <w:jc w:val="center"/>
    </w:pPr>
    <w:rPr>
      <w:rFonts w:cs="黑体"/>
      <w:b/>
      <w:bCs/>
      <w:lang w:val="zh-CN" w:eastAsia="en-US" w:bidi="en-US"/>
    </w:rPr>
  </w:style>
  <w:style w:type="paragraph" w:customStyle="1" w:styleId="49">
    <w:name w:val="样式 标题 2 + 首行缩进:  2 字符"/>
    <w:basedOn w:val="3"/>
    <w:qFormat/>
    <w:uiPriority w:val="0"/>
    <w:pPr>
      <w:tabs>
        <w:tab w:val="left" w:pos="720"/>
      </w:tabs>
      <w:spacing w:line="300" w:lineRule="auto"/>
    </w:pPr>
    <w:rPr>
      <w:rFonts w:ascii="Arial" w:hAnsi="Arial" w:eastAsia="黑体"/>
      <w:b w:val="0"/>
      <w:sz w:val="30"/>
    </w:rPr>
  </w:style>
  <w:style w:type="character" w:customStyle="1" w:styleId="50">
    <w:name w:val="TT正文 Char"/>
    <w:basedOn w:val="30"/>
    <w:link w:val="51"/>
    <w:qFormat/>
    <w:uiPriority w:val="0"/>
    <w:rPr>
      <w:sz w:val="24"/>
    </w:rPr>
  </w:style>
  <w:style w:type="paragraph" w:customStyle="1" w:styleId="51">
    <w:name w:val="TT正文"/>
    <w:basedOn w:val="1"/>
    <w:link w:val="50"/>
    <w:qFormat/>
    <w:uiPriority w:val="0"/>
    <w:pPr>
      <w:spacing w:line="360" w:lineRule="auto"/>
      <w:ind w:firstLine="200" w:firstLineChars="200"/>
    </w:pPr>
    <w:rPr>
      <w:sz w:val="24"/>
    </w:rPr>
  </w:style>
  <w:style w:type="character" w:customStyle="1" w:styleId="52">
    <w:name w:val="页码1"/>
    <w:basedOn w:val="30"/>
    <w:qFormat/>
    <w:uiPriority w:val="0"/>
  </w:style>
  <w:style w:type="paragraph" w:customStyle="1" w:styleId="53">
    <w:name w:val="WPSOffice手动目录 1"/>
    <w:qFormat/>
    <w:uiPriority w:val="0"/>
    <w:rPr>
      <w:rFonts w:asciiTheme="minorHAnsi" w:hAnsiTheme="minorHAnsi" w:eastAsiaTheme="minorEastAsia" w:cstheme="minorBidi"/>
      <w:lang w:val="en-US" w:eastAsia="zh-CN" w:bidi="ar-SA"/>
    </w:rPr>
  </w:style>
  <w:style w:type="character" w:customStyle="1" w:styleId="54">
    <w:name w:val="批注文字 Char"/>
    <w:basedOn w:val="30"/>
    <w:link w:val="10"/>
    <w:semiHidden/>
    <w:qFormat/>
    <w:uiPriority w:val="0"/>
    <w:rPr>
      <w:rFonts w:ascii="Times New Roman" w:hAnsi="Times New Roman" w:cs="Times New Roman"/>
      <w:kern w:val="2"/>
      <w:sz w:val="21"/>
      <w:szCs w:val="24"/>
    </w:rPr>
  </w:style>
  <w:style w:type="character" w:customStyle="1" w:styleId="55">
    <w:name w:val="批注主题 Char"/>
    <w:basedOn w:val="54"/>
    <w:link w:val="27"/>
    <w:qFormat/>
    <w:uiPriority w:val="0"/>
    <w:rPr>
      <w:rFonts w:ascii="Times New Roman" w:hAnsi="Times New Roman" w:cs="Times New Roman"/>
      <w:kern w:val="2"/>
      <w:sz w:val="21"/>
      <w:szCs w:val="24"/>
    </w:rPr>
  </w:style>
  <w:style w:type="paragraph" w:customStyle="1" w:styleId="56">
    <w:name w:val="表格"/>
    <w:basedOn w:val="23"/>
    <w:next w:val="1"/>
    <w:qFormat/>
    <w:uiPriority w:val="0"/>
    <w:pPr>
      <w:spacing w:line="360" w:lineRule="exact"/>
      <w:jc w:val="center"/>
    </w:pPr>
    <w:rPr>
      <w:szCs w:val="21"/>
    </w:rPr>
  </w:style>
  <w:style w:type="paragraph" w:customStyle="1" w:styleId="57">
    <w:name w:val="正文小四"/>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58">
    <w:name w:val="Table Paragraph"/>
    <w:basedOn w:val="1"/>
    <w:unhideWhenUsed/>
    <w:qFormat/>
    <w:uiPriority w:val="1"/>
    <w:rPr>
      <w:sz w:val="24"/>
    </w:rPr>
  </w:style>
  <w:style w:type="paragraph" w:customStyle="1" w:styleId="59">
    <w:name w:val="表格 32"/>
    <w:basedOn w:val="1"/>
    <w:qFormat/>
    <w:uiPriority w:val="0"/>
    <w:pPr>
      <w:autoSpaceDE w:val="0"/>
      <w:autoSpaceDN w:val="0"/>
      <w:adjustRightInd w:val="0"/>
      <w:jc w:val="center"/>
      <w:textAlignment w:val="baseline"/>
    </w:pPr>
    <w:rPr>
      <w:rFonts w:ascii="宋体" w:hAnsi="Impact"/>
      <w:kern w:val="24"/>
      <w:sz w:val="24"/>
      <w:szCs w:val="20"/>
    </w:rPr>
  </w:style>
  <w:style w:type="paragraph" w:customStyle="1" w:styleId="60">
    <w:name w:val="TTT"/>
    <w:basedOn w:val="1"/>
    <w:qFormat/>
    <w:uiPriority w:val="0"/>
    <w:pPr>
      <w:tabs>
        <w:tab w:val="left" w:pos="480"/>
      </w:tabs>
      <w:spacing w:line="360" w:lineRule="auto"/>
      <w:ind w:firstLine="200" w:firstLineChars="200"/>
    </w:pPr>
    <w:rPr>
      <w:b/>
      <w:sz w:val="24"/>
    </w:rPr>
  </w:style>
  <w:style w:type="paragraph" w:customStyle="1" w:styleId="61">
    <w:name w:val="TT标题"/>
    <w:basedOn w:val="1"/>
    <w:qFormat/>
    <w:uiPriority w:val="0"/>
    <w:pPr>
      <w:jc w:val="center"/>
    </w:pPr>
    <w:rPr>
      <w:b/>
      <w:sz w:val="24"/>
      <w:szCs w:val="20"/>
    </w:rPr>
  </w:style>
  <w:style w:type="character" w:customStyle="1" w:styleId="62">
    <w:name w:val="fontstyle01"/>
    <w:basedOn w:val="30"/>
    <w:qFormat/>
    <w:uiPriority w:val="0"/>
    <w:rPr>
      <w:rFonts w:hint="eastAsia" w:ascii="宋体" w:hAnsi="宋体" w:eastAsia="宋体" w:cs="宋体"/>
      <w:color w:val="000000"/>
      <w:sz w:val="24"/>
      <w:szCs w:val="24"/>
    </w:rPr>
  </w:style>
  <w:style w:type="character" w:customStyle="1" w:styleId="63">
    <w:name w:val="样式 标题4 + 首行缩进:  2 字符 Char"/>
    <w:link w:val="64"/>
    <w:qFormat/>
    <w:uiPriority w:val="0"/>
    <w:rPr>
      <w:rFonts w:ascii="楷体_GB2312"/>
      <w:kern w:val="0"/>
      <w:sz w:val="28"/>
      <w:szCs w:val="20"/>
    </w:rPr>
  </w:style>
  <w:style w:type="paragraph" w:customStyle="1" w:styleId="64">
    <w:name w:val="样式 标题4 + 首行缩进:  2 字符"/>
    <w:basedOn w:val="8"/>
    <w:link w:val="63"/>
    <w:qFormat/>
    <w:uiPriority w:val="0"/>
    <w:pPr>
      <w:keepNext/>
      <w:keepLines/>
      <w:spacing w:beforeLines="50" w:afterLines="50" w:line="360" w:lineRule="auto"/>
      <w:ind w:firstLine="0" w:firstLineChars="0"/>
      <w:outlineLvl w:val="2"/>
    </w:pPr>
    <w:rPr>
      <w:rFonts w:ascii="楷体_GB2312"/>
      <w:kern w:val="0"/>
      <w:sz w:val="28"/>
    </w:rPr>
  </w:style>
  <w:style w:type="paragraph" w:customStyle="1" w:styleId="65">
    <w:name w:val="样式1"/>
    <w:basedOn w:val="1"/>
    <w:qFormat/>
    <w:uiPriority w:val="0"/>
    <w:pPr>
      <w:snapToGrid w:val="0"/>
      <w:jc w:val="center"/>
    </w:pPr>
    <w:rPr>
      <w:rFonts w:ascii="宋体"/>
      <w:szCs w:val="20"/>
    </w:rPr>
  </w:style>
  <w:style w:type="table" w:customStyle="1" w:styleId="66">
    <w:name w:val="Table Normal"/>
    <w:semiHidden/>
    <w:unhideWhenUsed/>
    <w:qFormat/>
    <w:uiPriority w:val="0"/>
    <w:tblPr>
      <w:tblCellMar>
        <w:top w:w="0" w:type="dxa"/>
        <w:left w:w="0" w:type="dxa"/>
        <w:bottom w:w="0" w:type="dxa"/>
        <w:right w:w="0" w:type="dxa"/>
      </w:tblCellMar>
    </w:tblPr>
  </w:style>
  <w:style w:type="paragraph" w:customStyle="1" w:styleId="67">
    <w:name w:val="表格文字66"/>
    <w:basedOn w:val="1"/>
    <w:qFormat/>
    <w:uiPriority w:val="0"/>
    <w:pPr>
      <w:snapToGrid w:val="0"/>
      <w:jc w:val="center"/>
    </w:pPr>
    <w:rPr>
      <w:kern w:val="0"/>
    </w:rPr>
  </w:style>
  <w:style w:type="paragraph" w:customStyle="1" w:styleId="68">
    <w:name w:val="TT表格文字"/>
    <w:basedOn w:val="1"/>
    <w:qFormat/>
    <w:uiPriority w:val="0"/>
    <w:pPr>
      <w:jc w:val="center"/>
    </w:pPr>
    <w:rPr>
      <w:rFonts w:cs="宋体"/>
      <w:szCs w:val="20"/>
    </w:rPr>
  </w:style>
  <w:style w:type="paragraph" w:customStyle="1" w:styleId="69">
    <w:name w:val="样式4"/>
    <w:basedOn w:val="70"/>
    <w:qFormat/>
    <w:uiPriority w:val="0"/>
    <w:pPr>
      <w:spacing w:before="0" w:beforeLines="0"/>
      <w:ind w:firstLine="0" w:firstLineChars="0"/>
      <w:jc w:val="center"/>
    </w:pPr>
    <w:rPr>
      <w:bCs/>
      <w:kern w:val="2"/>
      <w:sz w:val="21"/>
    </w:rPr>
  </w:style>
  <w:style w:type="paragraph" w:customStyle="1" w:styleId="70">
    <w:name w:val="样式3"/>
    <w:basedOn w:val="1"/>
    <w:qFormat/>
    <w:uiPriority w:val="0"/>
    <w:pPr>
      <w:snapToGrid w:val="0"/>
      <w:spacing w:before="120" w:beforeLines="50"/>
      <w:ind w:firstLine="480" w:firstLineChars="200"/>
    </w:pPr>
    <w:rPr>
      <w:rFonts w:eastAsia="仿宋"/>
      <w:color w:val="000000"/>
      <w:kern w:val="0"/>
      <w:sz w:val="24"/>
    </w:rPr>
  </w:style>
  <w:style w:type="paragraph" w:customStyle="1" w:styleId="71">
    <w:name w:val="报告表 段"/>
    <w:basedOn w:val="1"/>
    <w:qFormat/>
    <w:uiPriority w:val="0"/>
    <w:pPr>
      <w:spacing w:line="360" w:lineRule="auto"/>
      <w:ind w:firstLine="470" w:firstLineChars="196"/>
    </w:pPr>
    <w:rPr>
      <w:rFonts w:ascii="宋体" w:hAnsi="宋体"/>
      <w:bCs/>
    </w:rPr>
  </w:style>
  <w:style w:type="paragraph" w:customStyle="1" w:styleId="72">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表格文字"/>
    <w:basedOn w:val="16"/>
    <w:qFormat/>
    <w:uiPriority w:val="0"/>
    <w:pPr>
      <w:adjustRightInd w:val="0"/>
      <w:snapToGrid w:val="0"/>
      <w:spacing w:before="312" w:beforeLines="100"/>
      <w:ind w:firstLine="1136" w:firstLineChars="539"/>
    </w:pPr>
    <w:rPr>
      <w:rFonts w:ascii="Times New Roman" w:hAnsi="Times New Roman"/>
      <w:b/>
      <w:lang w:val="zh-CN"/>
    </w:rPr>
  </w:style>
  <w:style w:type="paragraph" w:customStyle="1" w:styleId="74">
    <w:name w:val="赫正文文本"/>
    <w:basedOn w:val="1"/>
    <w:autoRedefine/>
    <w:qFormat/>
    <w:uiPriority w:val="0"/>
    <w:pPr>
      <w:spacing w:line="360" w:lineRule="auto"/>
      <w:ind w:firstLine="420" w:firstLineChars="200"/>
    </w:pPr>
    <w:rPr>
      <w:rFonts w:ascii="Times New Roman" w:hAnsi="Times New Roman" w:eastAsia="宋体"/>
    </w:rPr>
  </w:style>
  <w:style w:type="paragraph" w:customStyle="1" w:styleId="75">
    <w:name w:val="文本"/>
    <w:basedOn w:val="1"/>
    <w:next w:val="8"/>
    <w:unhideWhenUsed/>
    <w:qFormat/>
    <w:uiPriority w:val="0"/>
    <w:pPr>
      <w:adjustRightInd w:val="0"/>
      <w:snapToGrid w:val="0"/>
      <w:spacing w:beforeLines="0" w:afterLines="0" w:line="500" w:lineRule="exact"/>
      <w:ind w:firstLine="560"/>
    </w:pPr>
    <w:rPr>
      <w:rFonts w:hint="default" w:ascii="宋体" w:hAnsi="宋体" w:eastAsia="宋体"/>
      <w:sz w:val="2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38</Pages>
  <Words>12188</Words>
  <Characters>16244</Characters>
  <Lines>195</Lines>
  <Paragraphs>54</Paragraphs>
  <TotalTime>6</TotalTime>
  <ScaleCrop>false</ScaleCrop>
  <LinksUpToDate>false</LinksUpToDate>
  <CharactersWithSpaces>16937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2017-03-24T00:35:00Z</dcterms:created>
  <dc:creator>IT天空</dc:creator>
  <cp:lastModifiedBy>淡淡</cp:lastModifiedBy>
  <cp:lastPrinted>2023-01-06T08:08:00Z</cp:lastPrinted>
  <dcterms:modified xsi:type="dcterms:W3CDTF">2025-09-22T02:16:43Z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FCC4CC1C76774153BC15D0CAD002F7FD_13</vt:lpwstr>
  </property>
  <property fmtid="{D5CDD505-2E9C-101B-9397-08002B2CF9AE}" pid="4" name="KSOTemplateDocerSaveRecord">
    <vt:lpwstr>eyJoZGlkIjoiMzEyNTBiNzcwY2I5NWZiMjg0ZGM5OGFlMTYyZTFmNTgiLCJ1c2VySWQiOiIyOTQwMjc2OTgifQ==</vt:lpwstr>
  </property>
</Properties>
</file>